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68"/>
        <w:ind w:left="1665" w:right="1630"/>
        <w:jc w:val="center"/>
      </w:pPr>
      <w:bookmarkStart w:name="3ª SESSÃO LEGISLATIVA DA 20ª LEGISLATURA" w:id="1"/>
      <w:bookmarkEnd w:id="1"/>
      <w:r>
        <w:rPr>
          <w:b w:val="0"/>
        </w:rPr>
      </w:r>
      <w:r>
        <w:rPr>
          <w:spacing w:val="-2"/>
        </w:rPr>
        <w:t>3ª</w:t>
      </w:r>
      <w:r>
        <w:rPr>
          <w:spacing w:val="-9"/>
        </w:rPr>
        <w:t> </w:t>
      </w:r>
      <w:r>
        <w:rPr>
          <w:spacing w:val="-2"/>
        </w:rPr>
        <w:t>SESSÃO</w:t>
      </w:r>
      <w:r>
        <w:rPr>
          <w:spacing w:val="-9"/>
        </w:rPr>
        <w:t> </w:t>
      </w:r>
      <w:r>
        <w:rPr>
          <w:spacing w:val="-2"/>
        </w:rPr>
        <w:t>LEGISLATIVA</w:t>
      </w:r>
      <w:r>
        <w:rPr>
          <w:spacing w:val="-9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20ª</w:t>
      </w:r>
      <w:r>
        <w:rPr>
          <w:spacing w:val="-9"/>
        </w:rPr>
        <w:t> </w:t>
      </w:r>
      <w:r>
        <w:rPr>
          <w:spacing w:val="-2"/>
        </w:rPr>
        <w:t>LEGISLATURA </w:t>
      </w:r>
      <w:bookmarkStart w:name="ORDEM DO DIA " w:id="2"/>
      <w:bookmarkEnd w:id="2"/>
      <w:r>
        <w:rPr/>
        <w:t>O</w:t>
      </w:r>
      <w:r>
        <w:rPr/>
        <w:t>RDEM DO DIA</w:t>
      </w:r>
    </w:p>
    <w:p>
      <w:pPr>
        <w:spacing w:before="0"/>
        <w:ind w:left="3048" w:right="3013" w:firstLine="0"/>
        <w:jc w:val="center"/>
        <w:rPr>
          <w:sz w:val="26"/>
        </w:rPr>
      </w:pPr>
      <w:bookmarkStart w:name="PARA A 33ª SESSÃO ORDINÁRIA " w:id="3"/>
      <w:bookmarkEnd w:id="3"/>
      <w:r>
        <w:rPr/>
      </w:r>
      <w:r>
        <w:rPr>
          <w:b/>
          <w:sz w:val="26"/>
        </w:rPr>
        <w:t>PARA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33ª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SESSÃO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ORDINÁRIA EM 30 DE ABRIL DE 2025 </w:t>
      </w:r>
      <w:r>
        <w:rPr>
          <w:spacing w:val="-2"/>
          <w:sz w:val="26"/>
        </w:rPr>
        <w:t>(QUARTA-FEIRA)</w:t>
      </w:r>
    </w:p>
    <w:p>
      <w:pPr>
        <w:spacing w:before="0"/>
        <w:ind w:left="1723" w:right="1630" w:firstLine="0"/>
        <w:jc w:val="center"/>
        <w:rPr>
          <w:sz w:val="22"/>
        </w:rPr>
      </w:pPr>
      <w:r>
        <w:rPr>
          <w:sz w:val="22"/>
        </w:rPr>
        <w:t>Antecipada</w:t>
      </w:r>
      <w:r>
        <w:rPr>
          <w:spacing w:val="-4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dia</w:t>
      </w:r>
      <w:r>
        <w:rPr>
          <w:spacing w:val="-4"/>
          <w:sz w:val="22"/>
        </w:rPr>
        <w:t> </w:t>
      </w:r>
      <w:r>
        <w:rPr>
          <w:sz w:val="22"/>
        </w:rPr>
        <w:t>29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abril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2025.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2"/>
        <w:rPr>
          <w:sz w:val="22"/>
        </w:rPr>
      </w:pPr>
    </w:p>
    <w:p>
      <w:pPr>
        <w:pStyle w:val="BodyText"/>
        <w:ind w:left="1723" w:right="1630"/>
        <w:jc w:val="center"/>
      </w:pPr>
      <w:bookmarkStart w:name="PROPOSIÇÕES EM REDAÇÃO FINAL " w:id="4"/>
      <w:bookmarkEnd w:id="4"/>
      <w:r>
        <w:rPr>
          <w:b w:val="0"/>
        </w:rPr>
      </w:r>
      <w:r>
        <w:rPr>
          <w:u w:val="single"/>
        </w:rPr>
        <w:t>PROPOSIÇÕES</w:t>
      </w:r>
      <w:r>
        <w:rPr>
          <w:spacing w:val="-7"/>
          <w:u w:val="single"/>
        </w:rPr>
        <w:t> </w:t>
      </w:r>
      <w:r>
        <w:rPr>
          <w:u w:val="single"/>
        </w:rPr>
        <w:t>EM</w:t>
      </w:r>
      <w:r>
        <w:rPr>
          <w:spacing w:val="-7"/>
          <w:u w:val="single"/>
        </w:rPr>
        <w:t> </w:t>
      </w:r>
      <w:r>
        <w:rPr>
          <w:u w:val="single"/>
        </w:rPr>
        <w:t>REDAÇÃO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FINAL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96" w:right="3323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1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454/2024.</w:t>
      </w:r>
      <w:r>
        <w:rPr/>
        <w:t> Autoria da Deputada Cristina Silvestri.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-7"/>
          <w:sz w:val="26"/>
        </w:rPr>
        <w:t> </w:t>
      </w:r>
      <w:r>
        <w:rPr>
          <w:sz w:val="26"/>
        </w:rPr>
        <w:t>o</w:t>
      </w:r>
      <w:r>
        <w:rPr>
          <w:spacing w:val="-5"/>
          <w:sz w:val="26"/>
        </w:rPr>
        <w:t> </w:t>
      </w:r>
      <w:r>
        <w:rPr>
          <w:sz w:val="26"/>
        </w:rPr>
        <w:t>Título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Cidadã</w:t>
      </w:r>
      <w:r>
        <w:rPr>
          <w:spacing w:val="-4"/>
          <w:sz w:val="26"/>
        </w:rPr>
        <w:t> </w:t>
      </w:r>
      <w:r>
        <w:rPr>
          <w:sz w:val="26"/>
        </w:rPr>
        <w:t>Benemérita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Estado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5"/>
          <w:sz w:val="26"/>
        </w:rPr>
        <w:t> </w:t>
      </w:r>
      <w:r>
        <w:rPr>
          <w:sz w:val="26"/>
        </w:rPr>
        <w:t>Paraná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Denise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Stoklos.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left="196" w:right="3323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621/2024.</w:t>
      </w:r>
      <w:r>
        <w:rPr/>
        <w:t> Autoria da Deputada Marli Paulino.</w:t>
      </w:r>
    </w:p>
    <w:p>
      <w:pPr>
        <w:spacing w:before="0"/>
        <w:ind w:left="196" w:right="113" w:firstLine="0"/>
        <w:jc w:val="left"/>
        <w:rPr>
          <w:sz w:val="26"/>
        </w:rPr>
      </w:pPr>
      <w:r>
        <w:rPr>
          <w:sz w:val="26"/>
        </w:rPr>
        <w:t>Institui a “Semana de Incentivo à Participação da Mulher no Processo Eleitoral”, no âmbito do Estado do Paraná, e dá providências correlatas.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left="196" w:right="3323"/>
      </w:pPr>
      <w:r>
        <w:rPr>
          <w:u w:val="single"/>
        </w:rPr>
        <w:t>Item</w:t>
      </w:r>
      <w:r>
        <w:rPr>
          <w:spacing w:val="-5"/>
          <w:u w:val="single"/>
        </w:rPr>
        <w:t> </w:t>
      </w:r>
      <w:r>
        <w:rPr>
          <w:u w:val="single"/>
        </w:rPr>
        <w:t>3</w:t>
      </w:r>
      <w:r>
        <w:rPr>
          <w:spacing w:val="-5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Redação</w:t>
      </w:r>
      <w:r>
        <w:rPr>
          <w:spacing w:val="-5"/>
          <w:u w:val="single"/>
        </w:rPr>
        <w:t> </w:t>
      </w:r>
      <w:r>
        <w:rPr>
          <w:u w:val="single"/>
        </w:rPr>
        <w:t>Final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5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u w:val="single"/>
        </w:rPr>
        <w:t>71/2025.</w:t>
      </w:r>
      <w:r>
        <w:rPr/>
        <w:t> Autoria do Deputado Goura.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 o Título de Utilidade Pública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Associação</w:t>
      </w:r>
      <w:r>
        <w:rPr>
          <w:spacing w:val="-3"/>
          <w:sz w:val="26"/>
        </w:rPr>
        <w:t> </w:t>
      </w:r>
      <w:r>
        <w:rPr>
          <w:sz w:val="26"/>
        </w:rPr>
        <w:t>Cura</w:t>
      </w:r>
      <w:r>
        <w:rPr>
          <w:spacing w:val="-3"/>
          <w:sz w:val="26"/>
        </w:rPr>
        <w:t> </w:t>
      </w:r>
      <w:r>
        <w:rPr>
          <w:sz w:val="26"/>
        </w:rPr>
        <w:t>em</w:t>
      </w:r>
      <w:r>
        <w:rPr>
          <w:spacing w:val="-3"/>
          <w:sz w:val="26"/>
        </w:rPr>
        <w:t> </w:t>
      </w:r>
      <w:r>
        <w:rPr>
          <w:sz w:val="26"/>
        </w:rPr>
        <w:t>Flor</w:t>
      </w:r>
      <w:r>
        <w:rPr>
          <w:spacing w:val="-3"/>
          <w:sz w:val="26"/>
        </w:rPr>
        <w:t> </w:t>
      </w:r>
      <w:r>
        <w:rPr>
          <w:sz w:val="26"/>
        </w:rPr>
        <w:t>com</w:t>
      </w:r>
      <w:r>
        <w:rPr>
          <w:spacing w:val="-3"/>
          <w:sz w:val="26"/>
        </w:rPr>
        <w:t> </w:t>
      </w:r>
      <w:r>
        <w:rPr>
          <w:sz w:val="26"/>
        </w:rPr>
        <w:t>sede</w:t>
      </w:r>
      <w:r>
        <w:rPr>
          <w:spacing w:val="-3"/>
          <w:sz w:val="26"/>
        </w:rPr>
        <w:t> </w:t>
      </w:r>
      <w:r>
        <w:rPr>
          <w:sz w:val="26"/>
        </w:rPr>
        <w:t>no</w:t>
      </w:r>
      <w:r>
        <w:rPr>
          <w:spacing w:val="-3"/>
          <w:sz w:val="26"/>
        </w:rPr>
        <w:t> </w:t>
      </w:r>
      <w:r>
        <w:rPr>
          <w:sz w:val="26"/>
        </w:rPr>
        <w:t>Município</w:t>
      </w:r>
      <w:r>
        <w:rPr>
          <w:spacing w:val="-3"/>
          <w:sz w:val="26"/>
        </w:rPr>
        <w:t> </w:t>
      </w:r>
      <w:r>
        <w:rPr>
          <w:sz w:val="26"/>
        </w:rPr>
        <w:t>de </w:t>
      </w:r>
      <w:r>
        <w:rPr>
          <w:spacing w:val="-2"/>
          <w:sz w:val="26"/>
        </w:rPr>
        <w:t>Apucarana.</w:t>
      </w:r>
    </w:p>
    <w:p>
      <w:pPr>
        <w:spacing w:line="240" w:lineRule="auto" w:before="0"/>
        <w:rPr>
          <w:sz w:val="26"/>
        </w:rPr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4</w:t>
      </w:r>
      <w:r>
        <w:rPr>
          <w:spacing w:val="-4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Redação</w:t>
      </w:r>
      <w:r>
        <w:rPr>
          <w:spacing w:val="-4"/>
          <w:u w:val="single"/>
        </w:rPr>
        <w:t> </w:t>
      </w:r>
      <w:r>
        <w:rPr>
          <w:u w:val="single"/>
        </w:rPr>
        <w:t>Final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4"/>
          <w:u w:val="single"/>
        </w:rPr>
        <w:t> </w:t>
      </w:r>
      <w:r>
        <w:rPr>
          <w:u w:val="single"/>
        </w:rPr>
        <w:t>Projeto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182/2025.</w:t>
      </w:r>
    </w:p>
    <w:p>
      <w:pPr>
        <w:pStyle w:val="BodyText"/>
        <w:ind w:left="196"/>
      </w:pPr>
      <w:r>
        <w:rPr/>
        <w:t>Autoria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7"/>
        </w:rPr>
        <w:t> </w: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564/2025.</w:t>
      </w:r>
    </w:p>
    <w:p>
      <w:pPr>
        <w:spacing w:before="0"/>
        <w:ind w:left="196" w:right="113" w:firstLine="0"/>
        <w:jc w:val="left"/>
        <w:rPr>
          <w:sz w:val="26"/>
        </w:rPr>
      </w:pPr>
      <w:r>
        <w:rPr>
          <w:sz w:val="26"/>
        </w:rPr>
        <w:t>Altera o Anexo X da Lei nº 16.748, de 29 de dezembro de 2010, que reestrutura</w:t>
      </w:r>
      <w:r>
        <w:rPr>
          <w:spacing w:val="-3"/>
          <w:sz w:val="26"/>
        </w:rPr>
        <w:t> </w:t>
      </w:r>
      <w:r>
        <w:rPr>
          <w:sz w:val="26"/>
        </w:rPr>
        <w:t>os</w:t>
      </w:r>
      <w:r>
        <w:rPr>
          <w:spacing w:val="-3"/>
          <w:sz w:val="26"/>
        </w:rPr>
        <w:t> </w:t>
      </w:r>
      <w:r>
        <w:rPr>
          <w:sz w:val="26"/>
        </w:rPr>
        <w:t>Quadros de Pessoal do Poder Judiciário do Estado do Paraná e as carreiras de seus servidores.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ind w:left="1723" w:right="1630"/>
        <w:jc w:val="center"/>
      </w:pPr>
      <w:bookmarkStart w:name="PROPOSIÇÕES EM 2º TURNO " w:id="5"/>
      <w:bookmarkEnd w:id="5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96" w:right="4179"/>
        <w:jc w:val="both"/>
      </w:pPr>
      <w:r>
        <w:rPr>
          <w:u w:val="single"/>
        </w:rPr>
        <w:t>Item 5 – 2º Turno do Projeto de Lei nº 227/2025.</w:t>
      </w:r>
      <w:r>
        <w:rPr/>
        <w:t>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27/2025.</w:t>
      </w:r>
    </w:p>
    <w:p>
      <w:pPr>
        <w:spacing w:before="0"/>
        <w:ind w:left="196" w:right="104" w:firstLine="0"/>
        <w:jc w:val="both"/>
        <w:rPr>
          <w:sz w:val="26"/>
        </w:rPr>
      </w:pPr>
      <w:r>
        <w:rPr>
          <w:sz w:val="26"/>
        </w:rPr>
        <w:t>Altera a Lei nº 11.362, de 12 de abril de</w:t>
      </w:r>
      <w:r>
        <w:rPr>
          <w:spacing w:val="-3"/>
          <w:sz w:val="26"/>
        </w:rPr>
        <w:t> </w:t>
      </w:r>
      <w:r>
        <w:rPr>
          <w:sz w:val="26"/>
        </w:rPr>
        <w:t>1996,</w:t>
      </w:r>
      <w:r>
        <w:rPr>
          <w:spacing w:val="-3"/>
          <w:sz w:val="26"/>
        </w:rPr>
        <w:t> </w:t>
      </w:r>
      <w:r>
        <w:rPr>
          <w:sz w:val="26"/>
        </w:rPr>
        <w:t>que</w:t>
      </w:r>
      <w:r>
        <w:rPr>
          <w:spacing w:val="-3"/>
          <w:sz w:val="26"/>
        </w:rPr>
        <w:t> </w:t>
      </w:r>
      <w:r>
        <w:rPr>
          <w:sz w:val="26"/>
        </w:rPr>
        <w:t>dispõe</w:t>
      </w:r>
      <w:r>
        <w:rPr>
          <w:spacing w:val="-3"/>
          <w:sz w:val="26"/>
        </w:rPr>
        <w:t> </w:t>
      </w:r>
      <w:r>
        <w:rPr>
          <w:sz w:val="26"/>
        </w:rPr>
        <w:t>sobre</w:t>
      </w:r>
      <w:r>
        <w:rPr>
          <w:spacing w:val="-3"/>
          <w:sz w:val="26"/>
        </w:rPr>
        <w:t> </w:t>
      </w:r>
      <w:r>
        <w:rPr>
          <w:sz w:val="26"/>
        </w:rPr>
        <w:t>o</w:t>
      </w:r>
      <w:r>
        <w:rPr>
          <w:spacing w:val="-3"/>
          <w:sz w:val="26"/>
        </w:rPr>
        <w:t> </w:t>
      </w:r>
      <w:r>
        <w:rPr>
          <w:sz w:val="26"/>
        </w:rPr>
        <w:t>funcionamento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Sistema Estadual de Assistência Social, institui a Conferência Estadual de Assistência Social e o Fundo Estadual de Assistência Social.</w:t>
      </w:r>
    </w:p>
    <w:p>
      <w:pPr>
        <w:pStyle w:val="BodyText"/>
        <w:ind w:left="196"/>
        <w:jc w:val="both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8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pStyle w:val="BodyText"/>
        <w:spacing w:after="0"/>
        <w:jc w:val="both"/>
        <w:sectPr>
          <w:headerReference w:type="default" r:id="rId5"/>
          <w:type w:val="continuous"/>
          <w:pgSz w:w="12240" w:h="15840"/>
          <w:pgMar w:header="635" w:footer="0" w:top="2980" w:bottom="280" w:left="1080" w:right="1080"/>
          <w:pgNumType w:start="1"/>
        </w:sectPr>
      </w:pPr>
    </w:p>
    <w:p>
      <w:pPr>
        <w:spacing w:line="240" w:lineRule="auto" w:before="268"/>
        <w:rPr>
          <w:b/>
          <w:sz w:val="26"/>
        </w:rPr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6"/>
          <w:u w:val="single"/>
        </w:rPr>
        <w:t> </w:t>
      </w:r>
      <w:r>
        <w:rPr>
          <w:u w:val="single"/>
        </w:rPr>
        <w:t>6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5"/>
          <w:u w:val="single"/>
        </w:rPr>
        <w:t> </w:t>
      </w:r>
      <w:r>
        <w:rPr>
          <w:u w:val="single"/>
        </w:rPr>
        <w:t>2º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5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228/2025.</w:t>
      </w:r>
    </w:p>
    <w:p>
      <w:pPr>
        <w:pStyle w:val="BodyText"/>
        <w:ind w:left="196"/>
      </w:pPr>
      <w:r>
        <w:rPr/>
        <w:t>Autoria</w:t>
      </w:r>
      <w:r>
        <w:rPr>
          <w:spacing w:val="-9"/>
        </w:rPr>
        <w:t> </w:t>
      </w:r>
      <w:r>
        <w:rPr/>
        <w:t>do</w:t>
      </w:r>
      <w:r>
        <w:rPr>
          <w:spacing w:val="-6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Justiça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Paraná.</w:t>
      </w:r>
      <w:r>
        <w:rPr>
          <w:spacing w:val="-7"/>
        </w:rPr>
        <w:t> </w:t>
      </w:r>
      <w:r>
        <w:rPr/>
        <w:t>Ofício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>
          <w:spacing w:val="-2"/>
        </w:rPr>
        <w:t>664/2025.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Altera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Lei</w:t>
      </w:r>
      <w:r>
        <w:rPr>
          <w:spacing w:val="-5"/>
          <w:sz w:val="26"/>
        </w:rPr>
        <w:t> </w:t>
      </w:r>
      <w:r>
        <w:rPr>
          <w:sz w:val="26"/>
        </w:rPr>
        <w:t>nº</w:t>
      </w:r>
      <w:r>
        <w:rPr>
          <w:spacing w:val="-4"/>
          <w:sz w:val="26"/>
        </w:rPr>
        <w:t> </w:t>
      </w:r>
      <w:r>
        <w:rPr>
          <w:sz w:val="26"/>
        </w:rPr>
        <w:t>21.811,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13</w:t>
      </w:r>
      <w:r>
        <w:rPr>
          <w:spacing w:val="-4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dezembro</w:t>
      </w:r>
      <w:r>
        <w:rPr>
          <w:spacing w:val="-5"/>
          <w:sz w:val="26"/>
        </w:rPr>
        <w:t> </w:t>
      </w:r>
      <w:r>
        <w:rPr>
          <w:sz w:val="26"/>
        </w:rPr>
        <w:t>de</w:t>
      </w:r>
      <w:r>
        <w:rPr>
          <w:spacing w:val="-5"/>
          <w:sz w:val="26"/>
        </w:rPr>
        <w:t> </w:t>
      </w:r>
      <w:r>
        <w:rPr>
          <w:sz w:val="26"/>
        </w:rPr>
        <w:t>2023,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5"/>
          <w:sz w:val="26"/>
        </w:rPr>
        <w:t> </w:t>
      </w:r>
      <w:r>
        <w:rPr>
          <w:sz w:val="26"/>
        </w:rPr>
        <w:t>estabelece</w:t>
      </w:r>
      <w:r>
        <w:rPr>
          <w:spacing w:val="-5"/>
          <w:sz w:val="26"/>
        </w:rPr>
        <w:t> </w:t>
      </w:r>
      <w:r>
        <w:rPr>
          <w:sz w:val="26"/>
        </w:rPr>
        <w:t>outras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providências.</w:t>
      </w:r>
    </w:p>
    <w:p>
      <w:pPr>
        <w:pStyle w:val="BodyText"/>
        <w:ind w:left="196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8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723" w:right="1630"/>
        <w:jc w:val="center"/>
      </w:pPr>
      <w:bookmarkStart w:name="PROPOSIÇÕES EM 1º TURNO " w:id="6"/>
      <w:bookmarkEnd w:id="6"/>
      <w:r>
        <w:rPr>
          <w:b w:val="0"/>
        </w:rPr>
      </w:r>
      <w:r>
        <w:rPr>
          <w:u w:val="single"/>
        </w:rPr>
        <w:t>PROPOSIÇÕES</w:t>
      </w:r>
      <w:r>
        <w:rPr>
          <w:spacing w:val="-5"/>
          <w:u w:val="single"/>
        </w:rPr>
        <w:t> </w:t>
      </w:r>
      <w:r>
        <w:rPr>
          <w:u w:val="single"/>
        </w:rPr>
        <w:t>EM</w:t>
      </w:r>
      <w:r>
        <w:rPr>
          <w:spacing w:val="-5"/>
          <w:u w:val="single"/>
        </w:rPr>
        <w:t> </w:t>
      </w:r>
      <w:r>
        <w:rPr>
          <w:u w:val="single"/>
        </w:rPr>
        <w:t>1º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TURNO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96" w:right="4179"/>
        <w:jc w:val="both"/>
      </w:pPr>
      <w:r>
        <w:rPr>
          <w:u w:val="single"/>
        </w:rPr>
        <w:t>Item 7 – 1º Turno do Projeto de Lei nº 226/2025.</w:t>
      </w:r>
      <w:r>
        <w:rPr/>
        <w:t> Autoria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Executivo.</w:t>
      </w:r>
      <w:r>
        <w:rPr>
          <w:spacing w:val="-7"/>
        </w:rPr>
        <w:t> </w:t>
      </w:r>
      <w:r>
        <w:rPr/>
        <w:t>Mensagem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26/2025.</w:t>
      </w:r>
    </w:p>
    <w:p>
      <w:pPr>
        <w:spacing w:before="0"/>
        <w:ind w:left="196" w:right="104" w:firstLine="0"/>
        <w:jc w:val="both"/>
        <w:rPr>
          <w:sz w:val="26"/>
        </w:rPr>
      </w:pPr>
      <w:r>
        <w:rPr>
          <w:sz w:val="26"/>
        </w:rPr>
        <w:t>Altera a Lei nº 21.720, de 31 de outubro de 2023, que dispõe sobre as transferências obrigatórias de recursos do Estado do Paraná aos municípios paranaenses, para resposta e recuperação em áreas atingidas por desastres, cria o Fundo Estadual para Calamidades Públicas, e dá outras providências.</w:t>
      </w:r>
    </w:p>
    <w:p>
      <w:pPr>
        <w:pStyle w:val="BodyText"/>
        <w:ind w:left="196"/>
        <w:jc w:val="both"/>
      </w:pPr>
      <w:r>
        <w:rPr/>
        <w:t>Pareceres</w:t>
      </w:r>
      <w:r>
        <w:rPr>
          <w:spacing w:val="-8"/>
        </w:rPr>
        <w:t> </w:t>
      </w:r>
      <w:r>
        <w:rPr/>
        <w:t>favoráveis:</w:t>
      </w:r>
      <w:r>
        <w:rPr>
          <w:spacing w:val="-8"/>
        </w:rPr>
        <w:t> </w:t>
      </w:r>
      <w:r>
        <w:rPr/>
        <w:t>C.C.J.;</w:t>
      </w:r>
      <w:r>
        <w:rPr>
          <w:spacing w:val="-8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Finanças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Tributação.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723" w:right="1630"/>
        <w:jc w:val="center"/>
      </w:pPr>
      <w:bookmarkStart w:name="PROPOSIÇÕES EM TURNO ÚNICO " w:id="7"/>
      <w:bookmarkEnd w:id="7"/>
      <w:r>
        <w:rPr>
          <w:b w:val="0"/>
        </w:rPr>
      </w:r>
      <w:r>
        <w:rPr>
          <w:u w:val="single"/>
        </w:rPr>
        <w:t>PROPOSIÇÕES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bookmarkStart w:name=" " w:id="8"/>
      <w:bookmarkEnd w:id="8"/>
      <w:r>
        <w:rPr>
          <w:u w:val="single"/>
        </w:rPr>
        <w:t>M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ÚNICO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96" w:right="3323"/>
      </w:pPr>
      <w:r>
        <w:rPr>
          <w:u w:val="single"/>
        </w:rPr>
        <w:t>Item</w:t>
      </w:r>
      <w:r>
        <w:rPr>
          <w:spacing w:val="-7"/>
          <w:u w:val="single"/>
        </w:rPr>
        <w:t> </w:t>
      </w:r>
      <w:r>
        <w:rPr>
          <w:u w:val="single"/>
        </w:rPr>
        <w:t>8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7"/>
          <w:u w:val="single"/>
        </w:rPr>
        <w:t> </w:t>
      </w:r>
      <w:r>
        <w:rPr>
          <w:u w:val="single"/>
        </w:rPr>
        <w:t>Turno</w:t>
      </w:r>
      <w:r>
        <w:rPr>
          <w:spacing w:val="-7"/>
          <w:u w:val="single"/>
        </w:rPr>
        <w:t> </w:t>
      </w:r>
      <w:r>
        <w:rPr>
          <w:u w:val="single"/>
        </w:rPr>
        <w:t>Único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7"/>
          <w:u w:val="single"/>
        </w:rPr>
        <w:t> </w:t>
      </w:r>
      <w:r>
        <w:rPr>
          <w:u w:val="single"/>
        </w:rPr>
        <w:t>Projeto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Lei</w:t>
      </w:r>
      <w:r>
        <w:rPr>
          <w:spacing w:val="-7"/>
          <w:u w:val="single"/>
        </w:rPr>
        <w:t> </w:t>
      </w:r>
      <w:r>
        <w:rPr>
          <w:u w:val="single"/>
        </w:rPr>
        <w:t>nº</w:t>
      </w:r>
      <w:r>
        <w:rPr>
          <w:spacing w:val="-7"/>
          <w:u w:val="single"/>
        </w:rPr>
        <w:t> </w:t>
      </w:r>
      <w:r>
        <w:rPr>
          <w:u w:val="single"/>
        </w:rPr>
        <w:t>288/2024.</w:t>
      </w:r>
      <w:r>
        <w:rPr/>
        <w:t> Autoria do Deputado Thiago Bührer.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Institui o “Dia Estadual da Pesca Esportiva”, e o insere no Calendário Oficial de Eventos</w:t>
      </w:r>
      <w:r>
        <w:rPr>
          <w:spacing w:val="-3"/>
          <w:sz w:val="26"/>
        </w:rPr>
        <w:t> </w:t>
      </w:r>
      <w:r>
        <w:rPr>
          <w:sz w:val="26"/>
        </w:rPr>
        <w:t>do Estado do Paraná.</w:t>
      </w:r>
    </w:p>
    <w:p>
      <w:pPr>
        <w:pStyle w:val="BodyText"/>
        <w:ind w:left="196"/>
      </w:pPr>
      <w:r>
        <w:rPr/>
        <w:t>Pareceres</w:t>
      </w:r>
      <w:r>
        <w:rPr>
          <w:spacing w:val="-11"/>
        </w:rPr>
        <w:t> </w:t>
      </w:r>
      <w:r>
        <w:rPr/>
        <w:t>favoráveis:</w:t>
      </w:r>
      <w:r>
        <w:rPr>
          <w:spacing w:val="-9"/>
        </w:rPr>
        <w:t> </w:t>
      </w:r>
      <w:r>
        <w:rPr/>
        <w:t>C.C.J.;</w:t>
      </w:r>
      <w:r>
        <w:rPr>
          <w:spacing w:val="-9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Esportes.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96"/>
      </w:pPr>
      <w:r>
        <w:rPr>
          <w:u w:val="single"/>
        </w:rPr>
        <w:t>Item</w:t>
      </w:r>
      <w:r>
        <w:rPr>
          <w:spacing w:val="-8"/>
          <w:u w:val="single"/>
        </w:rPr>
        <w:t> </w:t>
      </w:r>
      <w:r>
        <w:rPr>
          <w:u w:val="single"/>
        </w:rPr>
        <w:t>9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Turno</w:t>
      </w:r>
      <w:r>
        <w:rPr>
          <w:spacing w:val="-6"/>
          <w:u w:val="single"/>
        </w:rPr>
        <w:t> </w:t>
      </w:r>
      <w:r>
        <w:rPr>
          <w:u w:val="single"/>
        </w:rPr>
        <w:t>Único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6"/>
          <w:u w:val="single"/>
        </w:rPr>
        <w:t> </w:t>
      </w:r>
      <w:r>
        <w:rPr>
          <w:u w:val="single"/>
        </w:rPr>
        <w:t>Projeto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Lei</w:t>
      </w:r>
      <w:r>
        <w:rPr>
          <w:spacing w:val="-6"/>
          <w:u w:val="single"/>
        </w:rPr>
        <w:t> </w:t>
      </w:r>
      <w:r>
        <w:rPr>
          <w:u w:val="single"/>
        </w:rPr>
        <w:t>nº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456/2024.</w:t>
      </w:r>
    </w:p>
    <w:p>
      <w:pPr>
        <w:pStyle w:val="BodyText"/>
        <w:ind w:left="196"/>
      </w:pPr>
      <w:r>
        <w:rPr/>
        <w:t>Autoria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Deputada Maria Victoria, Deputada Mabel Canto e do Deputado Hussein </w:t>
      </w:r>
      <w:r>
        <w:rPr>
          <w:spacing w:val="-2"/>
        </w:rPr>
        <w:t>Bakri.</w:t>
      </w:r>
    </w:p>
    <w:p>
      <w:pPr>
        <w:spacing w:before="0"/>
        <w:ind w:left="196" w:right="113" w:firstLine="0"/>
        <w:jc w:val="left"/>
        <w:rPr>
          <w:sz w:val="26"/>
        </w:rPr>
      </w:pPr>
      <w:r>
        <w:rPr>
          <w:sz w:val="26"/>
        </w:rPr>
        <w:t>Concede o Título de Cidadão Benemérito do Estado do Paraná ao</w:t>
      </w:r>
      <w:r>
        <w:rPr>
          <w:spacing w:val="-3"/>
          <w:sz w:val="26"/>
        </w:rPr>
        <w:t> </w:t>
      </w:r>
      <w:r>
        <w:rPr>
          <w:sz w:val="26"/>
        </w:rPr>
        <w:t>Senhor</w:t>
      </w:r>
      <w:r>
        <w:rPr>
          <w:spacing w:val="-3"/>
          <w:sz w:val="26"/>
        </w:rPr>
        <w:t> </w:t>
      </w:r>
      <w:r>
        <w:rPr>
          <w:sz w:val="26"/>
        </w:rPr>
        <w:t>Fernando</w:t>
      </w:r>
      <w:r>
        <w:rPr>
          <w:spacing w:val="-3"/>
          <w:sz w:val="26"/>
        </w:rPr>
        <w:t> </w:t>
      </w:r>
      <w:r>
        <w:rPr>
          <w:sz w:val="26"/>
        </w:rPr>
        <w:t>Quadros da Silva.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p>
      <w:pPr>
        <w:spacing w:line="240" w:lineRule="auto" w:before="0"/>
        <w:rPr>
          <w:b/>
          <w:sz w:val="26"/>
        </w:rPr>
      </w:pPr>
    </w:p>
    <w:p>
      <w:pPr>
        <w:pStyle w:val="BodyText"/>
        <w:ind w:left="196" w:right="3323"/>
      </w:pPr>
      <w:r>
        <w:rPr>
          <w:u w:val="single"/>
        </w:rPr>
        <w:t>Item</w:t>
      </w:r>
      <w:r>
        <w:rPr>
          <w:spacing w:val="-9"/>
          <w:u w:val="single"/>
        </w:rPr>
        <w:t> </w:t>
      </w:r>
      <w:r>
        <w:rPr>
          <w:u w:val="single"/>
        </w:rPr>
        <w:t>10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Turno</w:t>
      </w:r>
      <w:r>
        <w:rPr>
          <w:spacing w:val="-9"/>
          <w:u w:val="single"/>
        </w:rPr>
        <w:t> </w:t>
      </w:r>
      <w:r>
        <w:rPr>
          <w:u w:val="single"/>
        </w:rPr>
        <w:t>Único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Projeto</w:t>
      </w:r>
      <w:r>
        <w:rPr>
          <w:spacing w:val="-9"/>
          <w:u w:val="single"/>
        </w:rPr>
        <w:t> </w:t>
      </w:r>
      <w:r>
        <w:rPr>
          <w:u w:val="single"/>
        </w:rPr>
        <w:t>de</w:t>
      </w:r>
      <w:r>
        <w:rPr>
          <w:spacing w:val="-9"/>
          <w:u w:val="single"/>
        </w:rPr>
        <w:t> </w:t>
      </w:r>
      <w:r>
        <w:rPr>
          <w:u w:val="single"/>
        </w:rPr>
        <w:t>Lei</w:t>
      </w:r>
      <w:r>
        <w:rPr>
          <w:spacing w:val="-9"/>
          <w:u w:val="single"/>
        </w:rPr>
        <w:t> </w:t>
      </w:r>
      <w:r>
        <w:rPr>
          <w:u w:val="single"/>
        </w:rPr>
        <w:t>nº</w:t>
      </w:r>
      <w:r>
        <w:rPr>
          <w:spacing w:val="-9"/>
          <w:u w:val="single"/>
        </w:rPr>
        <w:t> </w:t>
      </w:r>
      <w:r>
        <w:rPr>
          <w:u w:val="single"/>
        </w:rPr>
        <w:t>117/2025.</w:t>
      </w:r>
      <w:r>
        <w:rPr/>
        <w:t> Autoria do Deputado Delegado Tito Barichello.</w:t>
      </w:r>
    </w:p>
    <w:p>
      <w:pPr>
        <w:spacing w:before="0"/>
        <w:ind w:left="196" w:right="0" w:firstLine="0"/>
        <w:jc w:val="left"/>
        <w:rPr>
          <w:sz w:val="26"/>
        </w:rPr>
      </w:pPr>
      <w:r>
        <w:rPr>
          <w:sz w:val="26"/>
        </w:rPr>
        <w:t>Concede</w:t>
      </w:r>
      <w:r>
        <w:rPr>
          <w:spacing w:val="40"/>
          <w:sz w:val="26"/>
        </w:rPr>
        <w:t> </w:t>
      </w:r>
      <w:r>
        <w:rPr>
          <w:sz w:val="26"/>
        </w:rPr>
        <w:t>o</w:t>
      </w:r>
      <w:r>
        <w:rPr>
          <w:spacing w:val="40"/>
          <w:sz w:val="26"/>
        </w:rPr>
        <w:t> </w:t>
      </w:r>
      <w:r>
        <w:rPr>
          <w:sz w:val="26"/>
        </w:rPr>
        <w:t>Título</w:t>
      </w:r>
      <w:r>
        <w:rPr>
          <w:spacing w:val="40"/>
          <w:sz w:val="26"/>
        </w:rPr>
        <w:t> </w:t>
      </w:r>
      <w:r>
        <w:rPr>
          <w:sz w:val="26"/>
        </w:rPr>
        <w:t>de</w:t>
      </w:r>
      <w:r>
        <w:rPr>
          <w:spacing w:val="40"/>
          <w:sz w:val="26"/>
        </w:rPr>
        <w:t> </w:t>
      </w:r>
      <w:r>
        <w:rPr>
          <w:sz w:val="26"/>
        </w:rPr>
        <w:t>Utilidade</w:t>
      </w:r>
      <w:r>
        <w:rPr>
          <w:spacing w:val="40"/>
          <w:sz w:val="26"/>
        </w:rPr>
        <w:t> </w:t>
      </w:r>
      <w:r>
        <w:rPr>
          <w:sz w:val="26"/>
        </w:rPr>
        <w:t>Pública</w:t>
      </w:r>
      <w:r>
        <w:rPr>
          <w:spacing w:val="27"/>
          <w:sz w:val="26"/>
        </w:rPr>
        <w:t> </w:t>
      </w:r>
      <w:r>
        <w:rPr>
          <w:sz w:val="26"/>
        </w:rPr>
        <w:t>para</w:t>
      </w:r>
      <w:r>
        <w:rPr>
          <w:spacing w:val="27"/>
          <w:sz w:val="26"/>
        </w:rPr>
        <w:t> </w:t>
      </w:r>
      <w:r>
        <w:rPr>
          <w:sz w:val="26"/>
        </w:rPr>
        <w:t>Jovens</w:t>
      </w:r>
      <w:r>
        <w:rPr>
          <w:spacing w:val="27"/>
          <w:sz w:val="26"/>
        </w:rPr>
        <w:t> </w:t>
      </w:r>
      <w:r>
        <w:rPr>
          <w:sz w:val="26"/>
        </w:rPr>
        <w:t>Com</w:t>
      </w:r>
      <w:r>
        <w:rPr>
          <w:spacing w:val="27"/>
          <w:sz w:val="26"/>
        </w:rPr>
        <w:t> </w:t>
      </w:r>
      <w:r>
        <w:rPr>
          <w:sz w:val="26"/>
        </w:rPr>
        <w:t>Uma</w:t>
      </w:r>
      <w:r>
        <w:rPr>
          <w:spacing w:val="27"/>
          <w:sz w:val="26"/>
        </w:rPr>
        <w:t> </w:t>
      </w:r>
      <w:r>
        <w:rPr>
          <w:sz w:val="26"/>
        </w:rPr>
        <w:t>Missão</w:t>
      </w:r>
      <w:r>
        <w:rPr>
          <w:spacing w:val="27"/>
          <w:sz w:val="26"/>
        </w:rPr>
        <w:t> </w:t>
      </w:r>
      <w:r>
        <w:rPr>
          <w:sz w:val="26"/>
        </w:rPr>
        <w:t>Monte</w:t>
      </w:r>
      <w:r>
        <w:rPr>
          <w:spacing w:val="27"/>
          <w:sz w:val="26"/>
        </w:rPr>
        <w:t> </w:t>
      </w:r>
      <w:r>
        <w:rPr>
          <w:sz w:val="26"/>
        </w:rPr>
        <w:t>Das</w:t>
      </w:r>
      <w:r>
        <w:rPr>
          <w:spacing w:val="27"/>
          <w:sz w:val="26"/>
        </w:rPr>
        <w:t> </w:t>
      </w:r>
      <w:r>
        <w:rPr>
          <w:sz w:val="26"/>
        </w:rPr>
        <w:t>Águias, com sede no município de Almirante Tamandaré.</w:t>
      </w:r>
    </w:p>
    <w:p>
      <w:pPr>
        <w:pStyle w:val="BodyText"/>
        <w:ind w:left="196"/>
      </w:pPr>
      <w:r>
        <w:rPr/>
        <w:t>Parecer</w:t>
      </w:r>
      <w:r>
        <w:rPr>
          <w:spacing w:val="-11"/>
        </w:rPr>
        <w:t> </w:t>
      </w:r>
      <w:r>
        <w:rPr/>
        <w:t>favorável:</w:t>
      </w:r>
      <w:r>
        <w:rPr>
          <w:spacing w:val="-10"/>
        </w:rPr>
        <w:t> </w:t>
      </w:r>
      <w:r>
        <w:rPr>
          <w:spacing w:val="-2"/>
        </w:rPr>
        <w:t>C.C.J.</w:t>
      </w:r>
    </w:p>
    <w:sectPr>
      <w:pgSz w:w="12240" w:h="15840"/>
      <w:pgMar w:header="635" w:footer="0" w:top="29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7538176">
          <wp:simplePos x="0" y="0"/>
          <wp:positionH relativeFrom="page">
            <wp:posOffset>3536658</wp:posOffset>
          </wp:positionH>
          <wp:positionV relativeFrom="page">
            <wp:posOffset>403465</wp:posOffset>
          </wp:positionV>
          <wp:extent cx="758954" cy="92002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954" cy="920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2321421</wp:posOffset>
              </wp:positionH>
              <wp:positionV relativeFrom="page">
                <wp:posOffset>1369628</wp:posOffset>
              </wp:positionV>
              <wp:extent cx="3188970" cy="5441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88970" cy="54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Assembleia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Legislativa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Estado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z w:val="28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Paraná</w:t>
                          </w:r>
                        </w:p>
                        <w:p>
                          <w:pPr>
                            <w:spacing w:before="0"/>
                            <w:ind w:left="214" w:right="212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Centro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Legislativo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Presidente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Aníbal</w:t>
                          </w:r>
                          <w:r>
                            <w:rPr>
                              <w:spacing w:val="-1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2.789078pt;margin-top:107.844727pt;width:251.1pt;height:42.85pt;mso-position-horizontal-relative:page;mso-position-vertical-relative:page;z-index:-15777792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Assembleia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Legislativa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Estado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do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pacing w:val="-2"/>
                        <w:sz w:val="28"/>
                      </w:rPr>
                      <w:t>Paraná</w:t>
                    </w:r>
                  </w:p>
                  <w:p>
                    <w:pPr>
                      <w:spacing w:before="0"/>
                      <w:ind w:left="214" w:right="212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Centro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Legislativo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Presidente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Aníbal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  <w:jc w:val="center"/>
    </w:pPr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30-04-25 OD SITE.docx</dc:title>
  <dcterms:created xsi:type="dcterms:W3CDTF">2025-05-26T13:25:24Z</dcterms:created>
  <dcterms:modified xsi:type="dcterms:W3CDTF">2025-05-26T13:25:24Z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2025-05-26T00:00:00Z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2025-05-26T00:00:00Z</vt:filetime>
  </property>
</Properties>
</file>