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28" w:lineRule="auto" w:before="146"/>
        <w:ind w:left="1053" w:right="1294" w:firstLine="3"/>
        <w:jc w:val="center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1ª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2023 122ª SESSÃO ORDINÁRIA</w:t>
      </w:r>
    </w:p>
    <w:p>
      <w:pPr>
        <w:pStyle w:val="Heading1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1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318"/>
        <w:rPr>
          <w:b/>
          <w:sz w:val="32"/>
        </w:rPr>
      </w:pPr>
    </w:p>
    <w:p>
      <w:pPr>
        <w:spacing w:line="614" w:lineRule="auto" w:before="0"/>
        <w:ind w:left="3740" w:right="857" w:hanging="1674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12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TERÇA – 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16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01</w:t>
      </w:r>
    </w:p>
    <w:p>
      <w:pPr>
        <w:spacing w:line="368" w:lineRule="exact" w:before="2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71/23</w:t>
      </w:r>
    </w:p>
    <w:p>
      <w:pPr>
        <w:pStyle w:val="Heading1"/>
        <w:ind w:right="360"/>
        <w:jc w:val="both"/>
      </w:pPr>
      <w:r>
        <w:rPr/>
        <w:t>AUTORIA DOS DEPUTADOS BATATINHA, ANIBELLI NETO, DENIAN COUTO, DO CARMO, DOUGLAS FABRÍCIO, SAMUEL DANTAS E THIAGO BUHRER.</w:t>
      </w:r>
    </w:p>
    <w:p>
      <w:pPr>
        <w:spacing w:before="0"/>
        <w:ind w:left="180" w:right="5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DA MULHER NA CIÊNCIA A SER COMEMORADO ANUALMENTE NA DATA DE 11 DE </w:t>
      </w:r>
      <w:r>
        <w:rPr>
          <w:rFonts w:ascii="Arial MT" w:hAnsi="Arial MT"/>
          <w:spacing w:val="-2"/>
          <w:sz w:val="32"/>
        </w:rPr>
        <w:t>FEVEREIRO.</w:t>
      </w:r>
    </w:p>
    <w:p>
      <w:pPr>
        <w:pStyle w:val="Heading1"/>
        <w:ind w:right="539"/>
        <w:jc w:val="both"/>
      </w:pPr>
      <w:r>
        <w:rPr/>
        <w:t>PARECERES FAVORÁVEIS DA C.C.J., COMISSÃO DE DEFESA DOS DIREITOS DA MULHER E COMISSÃO DE CIÊNCIA, TECNOLOGIA E ENSINO SUPERIOR.</w:t>
      </w:r>
    </w:p>
    <w:p>
      <w:pPr>
        <w:pStyle w:val="Heading1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line="240" w:lineRule="auto" w:before="79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825/23.</w:t>
      </w:r>
    </w:p>
    <w:p>
      <w:pPr>
        <w:tabs>
          <w:tab w:pos="1814" w:val="left" w:leader="none"/>
          <w:tab w:pos="3363" w:val="left" w:leader="none"/>
          <w:tab w:pos="4037" w:val="left" w:leader="none"/>
          <w:tab w:pos="5550" w:val="left" w:leader="none"/>
          <w:tab w:pos="7988" w:val="left" w:leader="none"/>
          <w:tab w:pos="9285" w:val="left" w:leader="none"/>
        </w:tabs>
        <w:spacing w:before="0"/>
        <w:ind w:left="180" w:right="51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162/2023.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PLURIANUAL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QUADRIÊNIO 2024 A 2027, E DÁ OUTRAS PROVIDÊNCIAS. </w:t>
      </w:r>
      <w:r>
        <w:rPr>
          <w:b/>
          <w:sz w:val="32"/>
        </w:rPr>
        <w:t>PARECER FAVORÁVEL DA COMISSÃO DE ORÇAMENTO NA FORMA DO SUBSTITUTIVO GERAL.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826/23.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163/2023. </w:t>
      </w:r>
      <w:r>
        <w:rPr>
          <w:rFonts w:ascii="Arial MT" w:hAnsi="Arial MT"/>
          <w:sz w:val="32"/>
        </w:rPr>
        <w:t>ESTIMA A RECEITA E FIXA A DESPESA PARA O EXERCÍCIO FINANCEIRO DE 2024.</w:t>
      </w:r>
    </w:p>
    <w:p>
      <w:pPr>
        <w:pStyle w:val="Heading1"/>
      </w:pPr>
      <w:r>
        <w:rPr/>
        <w:t>PARECER FAVORÁVEL DA COMISSÃO DE ORÇAMENTO NA FORMA DO SUBSTITUTIVO GERAL.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840/23.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3"/>
        </w:rPr>
        <w:t> </w:t>
      </w:r>
      <w:r>
        <w:rPr/>
        <w:t>LUCIANA</w:t>
      </w:r>
      <w:r>
        <w:rPr>
          <w:spacing w:val="-13"/>
        </w:rPr>
        <w:t> </w:t>
      </w:r>
      <w:r>
        <w:rPr>
          <w:spacing w:val="-2"/>
        </w:rPr>
        <w:t>RAFAGNIN.</w:t>
      </w:r>
    </w:p>
    <w:p>
      <w:pPr>
        <w:tabs>
          <w:tab w:pos="1689" w:val="left" w:leader="none"/>
          <w:tab w:pos="2422" w:val="left" w:leader="none"/>
          <w:tab w:pos="2488" w:val="left" w:leader="none"/>
          <w:tab w:pos="4753" w:val="left" w:leader="none"/>
          <w:tab w:pos="4887" w:val="left" w:leader="none"/>
          <w:tab w:pos="5466" w:val="left" w:leader="none"/>
          <w:tab w:pos="6449" w:val="left" w:leader="none"/>
          <w:tab w:pos="6626" w:val="left" w:leader="none"/>
          <w:tab w:pos="7100" w:val="left" w:leader="none"/>
          <w:tab w:pos="7212" w:val="left" w:leader="none"/>
          <w:tab w:pos="9056" w:val="left" w:leader="none"/>
          <w:tab w:pos="9095" w:val="left" w:leader="none"/>
        </w:tabs>
        <w:spacing w:line="240" w:lineRule="auto" w:before="2"/>
        <w:ind w:left="180" w:right="537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INSERE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CALENDÁRIO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OFICIAL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RECONHECE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IMPORTÂNCIA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EXPOFEIRA MULHER DE FRANCISCO BELTRÃO.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MULHER.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57"/>
        <w:rPr>
          <w:b/>
          <w:sz w:val="30"/>
        </w:rPr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line="344" w:lineRule="exact"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1021/23.</w:t>
      </w:r>
    </w:p>
    <w:p>
      <w:pPr>
        <w:tabs>
          <w:tab w:pos="4492" w:val="left" w:leader="none"/>
          <w:tab w:pos="5422" w:val="left" w:leader="none"/>
          <w:tab w:pos="7836" w:val="left" w:leader="none"/>
          <w:tab w:pos="8565" w:val="left" w:leader="none"/>
        </w:tabs>
        <w:spacing w:line="240" w:lineRule="auto" w:before="0"/>
        <w:ind w:left="180" w:right="361" w:firstLine="0"/>
        <w:jc w:val="left"/>
        <w:rPr>
          <w:rFonts w:ascii="Arial MT" w:hAnsi="Arial MT"/>
          <w:sz w:val="30"/>
        </w:rPr>
      </w:pPr>
      <w:r>
        <w:rPr>
          <w:b/>
          <w:sz w:val="30"/>
        </w:rPr>
        <w:t>AUTORIA DO PODER EXECUTIVO – MENSAGEM Nº 204/2023. </w:t>
      </w:r>
      <w:r>
        <w:rPr>
          <w:rFonts w:ascii="Arial MT" w:hAnsi="Arial MT"/>
          <w:sz w:val="30"/>
        </w:rPr>
        <w:t>ALTERA DISPOSITIVOS DA LEI N° 11.713, DE 7 DE MAIO DE 1997, QUE DISPÕE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SOBRE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AS CARREIRAS DO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PESSOAL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DOCENTE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E </w:t>
      </w:r>
      <w:r>
        <w:rPr>
          <w:rFonts w:ascii="Arial MT" w:hAnsi="Arial MT"/>
          <w:spacing w:val="-2"/>
          <w:sz w:val="30"/>
        </w:rPr>
        <w:t>TÉCNICO-ADMINISTRATIVO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4"/>
          <w:sz w:val="30"/>
        </w:rPr>
        <w:t>DAS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INSTITUIÇÕES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ENSINO </w:t>
      </w:r>
      <w:r>
        <w:rPr>
          <w:rFonts w:ascii="Arial MT" w:hAnsi="Arial MT"/>
          <w:sz w:val="30"/>
        </w:rPr>
        <w:t>SUPERIOR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ESTADO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PARANÁ, DISPÕE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SOBRE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PLANTÃO DOCENTE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PLANTÃO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DOCENTE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DE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SOBREAVISO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NO</w:t>
      </w:r>
      <w:r>
        <w:rPr>
          <w:rFonts w:ascii="Arial MT" w:hAnsi="Arial MT"/>
          <w:spacing w:val="40"/>
          <w:sz w:val="30"/>
        </w:rPr>
        <w:t> </w:t>
      </w:r>
      <w:r>
        <w:rPr>
          <w:rFonts w:ascii="Arial MT" w:hAnsi="Arial MT"/>
          <w:sz w:val="30"/>
        </w:rPr>
        <w:t>ÂMBITO DAS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UNIVERSIDADES ESTADUAIS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DO</w:t>
      </w:r>
      <w:r>
        <w:rPr>
          <w:rFonts w:ascii="Arial MT" w:hAnsi="Arial MT"/>
          <w:spacing w:val="-2"/>
          <w:sz w:val="30"/>
        </w:rPr>
        <w:t> </w:t>
      </w:r>
      <w:r>
        <w:rPr>
          <w:rFonts w:ascii="Arial MT" w:hAnsi="Arial MT"/>
          <w:sz w:val="30"/>
        </w:rPr>
        <w:t>ESTADO</w:t>
      </w:r>
      <w:r>
        <w:rPr>
          <w:rFonts w:ascii="Arial MT" w:hAnsi="Arial MT"/>
          <w:spacing w:val="-2"/>
          <w:sz w:val="30"/>
        </w:rPr>
        <w:t> </w:t>
      </w:r>
      <w:r>
        <w:rPr>
          <w:rFonts w:ascii="Arial MT" w:hAnsi="Arial MT"/>
          <w:sz w:val="30"/>
        </w:rPr>
        <w:t>DO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PARANÁ, E</w:t>
      </w:r>
      <w:r>
        <w:rPr>
          <w:rFonts w:ascii="Arial MT" w:hAnsi="Arial MT"/>
          <w:spacing w:val="-1"/>
          <w:sz w:val="30"/>
        </w:rPr>
        <w:t> </w:t>
      </w:r>
      <w:r>
        <w:rPr>
          <w:rFonts w:ascii="Arial MT" w:hAnsi="Arial MT"/>
          <w:sz w:val="30"/>
        </w:rPr>
        <w:t>DÁ OUTRAS PROVIDÊNCIAS.</w:t>
      </w:r>
    </w:p>
    <w:p>
      <w:pPr>
        <w:spacing w:before="0"/>
        <w:ind w:left="180" w:right="547" w:firstLine="0"/>
        <w:jc w:val="both"/>
        <w:rPr>
          <w:b/>
          <w:sz w:val="30"/>
        </w:rPr>
      </w:pPr>
      <w:r>
        <w:rPr>
          <w:b/>
          <w:sz w:val="30"/>
        </w:rPr>
        <w:t>PARECERES FAVORÁVEIS DA C.C.J., COMISSÃO DE FINANÇAS E TRIBUTAÇÃO E COMISSÃO DE CIÊNCIA, TECNOLOGIA, INOVAÇÃO E ENSINO SUPERIOR.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URGÊNCIA.</w:t>
      </w:r>
    </w:p>
    <w:p>
      <w:pPr>
        <w:spacing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EMENDAS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AGUARDANDO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17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39"/>
        <w:rPr>
          <w:b/>
          <w:sz w:val="30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spacing w:line="367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59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6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58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6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60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60"/>
          <w:sz w:val="32"/>
        </w:rPr>
        <w:t> </w:t>
      </w:r>
      <w:r>
        <w:rPr>
          <w:b/>
          <w:sz w:val="32"/>
        </w:rPr>
        <w:t>COMPLEMENTAR</w:t>
      </w:r>
      <w:r>
        <w:rPr>
          <w:b/>
          <w:spacing w:val="61"/>
          <w:sz w:val="32"/>
        </w:rPr>
        <w:t> </w:t>
      </w:r>
      <w:r>
        <w:rPr>
          <w:b/>
          <w:spacing w:val="-5"/>
          <w:sz w:val="32"/>
        </w:rPr>
        <w:t>Nº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13/23.</w:t>
      </w:r>
    </w:p>
    <w:p>
      <w:pPr>
        <w:tabs>
          <w:tab w:pos="2002" w:val="left" w:leader="none"/>
          <w:tab w:pos="2840" w:val="left" w:leader="none"/>
          <w:tab w:pos="7082" w:val="left" w:leader="none"/>
          <w:tab w:pos="7895" w:val="left" w:leader="none"/>
          <w:tab w:pos="9632" w:val="left" w:leader="none"/>
        </w:tabs>
        <w:spacing w:before="1"/>
        <w:ind w:left="180" w:right="356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/ </w:t>
      </w:r>
      <w:r>
        <w:rPr>
          <w:b/>
          <w:sz w:val="32"/>
        </w:rPr>
        <w:t>MINISTÉRIO PÚBLICO – OFÍCIO Nº 1331/23.</w:t>
      </w:r>
    </w:p>
    <w:p>
      <w:pPr>
        <w:pStyle w:val="BodyText"/>
        <w:ind w:left="180" w:right="539"/>
        <w:jc w:val="both"/>
      </w:pPr>
      <w:r>
        <w:rPr/>
        <w:t>ALTERA E ACRESCENTA, NA FORMA QUE ESPECIFICA, DISPOSITIVOS À LEI COMPLEMENTAR Nº 85, DE 27 DE DEZEMBRO DE 1999 - LEI ORGÂNICA E ESTATUTO DO MINISTÉRIO PÚBLICO DO ESTADO DO PARANÁ E DÁ OUTRAS PROVIDÊNCIAS.</w:t>
      </w:r>
    </w:p>
    <w:p>
      <w:pPr>
        <w:pStyle w:val="Heading1"/>
      </w:pPr>
      <w:r>
        <w:rPr/>
        <w:t>AGUARDANDO</w:t>
      </w:r>
      <w:r>
        <w:rPr>
          <w:spacing w:val="-11"/>
        </w:rPr>
        <w:t> </w:t>
      </w:r>
      <w:r>
        <w:rPr/>
        <w:t>PARECER</w:t>
      </w:r>
      <w:r>
        <w:rPr>
          <w:spacing w:val="-15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240" w:lineRule="auto" w:before="182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56"/>
          <w:w w:val="150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57"/>
          <w:w w:val="15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55"/>
          <w:w w:val="15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57"/>
          <w:w w:val="15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56"/>
          <w:w w:val="150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60"/>
          <w:w w:val="150"/>
          <w:sz w:val="31"/>
        </w:rPr>
        <w:t> </w:t>
      </w:r>
      <w:r>
        <w:rPr>
          <w:b/>
          <w:sz w:val="31"/>
        </w:rPr>
        <w:t>COMPLEMENTAR</w:t>
      </w:r>
      <w:r>
        <w:rPr>
          <w:b/>
          <w:spacing w:val="60"/>
          <w:w w:val="150"/>
          <w:sz w:val="31"/>
        </w:rPr>
        <w:t> </w:t>
      </w:r>
      <w:r>
        <w:rPr>
          <w:b/>
          <w:spacing w:val="-5"/>
          <w:sz w:val="31"/>
        </w:rPr>
        <w:t>Nº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14/23.</w:t>
      </w:r>
    </w:p>
    <w:p>
      <w:pPr>
        <w:pStyle w:val="BodyText"/>
        <w:tabs>
          <w:tab w:pos="904" w:val="left" w:leader="none"/>
          <w:tab w:pos="2979" w:val="left" w:leader="none"/>
          <w:tab w:pos="3704" w:val="left" w:leader="none"/>
          <w:tab w:pos="4788" w:val="left" w:leader="none"/>
          <w:tab w:pos="5760" w:val="left" w:leader="none"/>
          <w:tab w:pos="7376" w:val="left" w:leader="none"/>
          <w:tab w:pos="7904" w:val="left" w:leader="none"/>
          <w:tab w:pos="9271" w:val="left" w:leader="none"/>
        </w:tabs>
        <w:spacing w:before="1"/>
        <w:ind w:left="180" w:right="361"/>
      </w:pPr>
      <w:r>
        <w:rPr>
          <w:rFonts w:ascii="Arial" w:hAnsi="Arial"/>
          <w:b/>
        </w:rPr>
        <w:t>AUTORIA DO PODER EXECUTIVO – MENSAGEM Nº 216/2023. </w:t>
      </w:r>
      <w:r>
        <w:rPr/>
        <w:t>ALTERA DISPOSITIVOS DA LEI COMPLEMENTAR N° 123, DE 9 </w:t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SETEMBRO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2008,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INSTITUI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PLANO</w:t>
      </w:r>
      <w:r>
        <w:rPr/>
        <w:tab/>
      </w:r>
      <w:r>
        <w:rPr>
          <w:spacing w:val="-6"/>
        </w:rPr>
        <w:t>DE </w:t>
      </w:r>
      <w:r>
        <w:rPr/>
        <w:t>CARGOS,</w:t>
      </w:r>
      <w:r>
        <w:rPr>
          <w:spacing w:val="40"/>
        </w:rPr>
        <w:t> </w:t>
      </w:r>
      <w:r>
        <w:rPr/>
        <w:t>CARREIRAS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VENCIMENTOS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QUADRO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FUNCIONÁRIOS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EDUCAÇÃO</w:t>
      </w:r>
      <w:r>
        <w:rPr>
          <w:spacing w:val="40"/>
        </w:rPr>
        <w:t> </w:t>
      </w:r>
      <w:r>
        <w:rPr/>
        <w:t>BÁSICA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REDE</w:t>
      </w:r>
      <w:r>
        <w:rPr>
          <w:spacing w:val="40"/>
        </w:rPr>
        <w:t> </w:t>
      </w:r>
      <w:r>
        <w:rPr/>
        <w:t>PÚBLICA ESTADUAL DO PARANÁ, E DÁ OUTRAS PROVIDÊNCIAS</w:t>
      </w:r>
    </w:p>
    <w:p>
      <w:pPr>
        <w:tabs>
          <w:tab w:pos="2804" w:val="left" w:leader="none"/>
          <w:tab w:pos="5070" w:val="left" w:leader="none"/>
          <w:tab w:pos="5804" w:val="left" w:leader="none"/>
          <w:tab w:pos="7081" w:val="left" w:leader="none"/>
          <w:tab w:pos="9097" w:val="left" w:leader="none"/>
        </w:tabs>
        <w:spacing w:before="1"/>
        <w:ind w:left="180" w:right="53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DO ESTADO DO PARANÁ, E DÁ OUTRAS PROVIDÊNCIAS. </w:t>
      </w:r>
      <w:r>
        <w:rPr>
          <w:b/>
          <w:spacing w:val="-2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EDUCAÇÃO.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spacing w:line="368" w:lineRule="exact"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545/21</w:t>
      </w:r>
    </w:p>
    <w:p>
      <w:pPr>
        <w:tabs>
          <w:tab w:pos="1360" w:val="left" w:leader="none"/>
          <w:tab w:pos="2382" w:val="left" w:leader="none"/>
          <w:tab w:pos="2934" w:val="left" w:leader="none"/>
          <w:tab w:pos="3997" w:val="left" w:leader="none"/>
          <w:tab w:pos="4149" w:val="left" w:leader="none"/>
          <w:tab w:pos="6269" w:val="left" w:leader="none"/>
          <w:tab w:pos="6456" w:val="left" w:leader="none"/>
          <w:tab w:pos="7122" w:val="left" w:leader="none"/>
          <w:tab w:pos="8165" w:val="left" w:leader="none"/>
          <w:tab w:pos="9091" w:val="left" w:leader="none"/>
        </w:tabs>
        <w:spacing w:line="240" w:lineRule="auto"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ALEXANDRE </w:t>
      </w:r>
      <w:r>
        <w:rPr>
          <w:b/>
          <w:spacing w:val="-2"/>
          <w:sz w:val="32"/>
        </w:rPr>
        <w:t>CURI,</w:t>
      </w:r>
      <w:r>
        <w:rPr>
          <w:b/>
          <w:sz w:val="32"/>
        </w:rPr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ROMANELLI,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ADEMAR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TRAIANO, </w:t>
      </w:r>
      <w:r>
        <w:rPr>
          <w:b/>
          <w:sz w:val="32"/>
        </w:rPr>
        <w:t>EVANDRO ARAUJO, ANIBELLI NETO 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MARIA VICTORIA. </w:t>
      </w:r>
      <w:r>
        <w:rPr>
          <w:rFonts w:ascii="Arial MT" w:hAnsi="Arial MT"/>
          <w:sz w:val="32"/>
        </w:rPr>
        <w:t>ALTERA A LEI Nº 9.491, DE 21 DE DEZEMBRO DE 1990, QUE 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CRITÉRIOS PARA FIXAÇÃO DOS ÍNDICES DE </w:t>
      </w:r>
      <w:r>
        <w:rPr>
          <w:rFonts w:ascii="Arial MT" w:hAnsi="Arial MT"/>
          <w:spacing w:val="-2"/>
          <w:sz w:val="32"/>
        </w:rPr>
        <w:t>PARTICIPAÇÃO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MUNICÍPIOS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PRODUTO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ARRECADAÇÃO DO ICMS.</w:t>
      </w:r>
    </w:p>
    <w:p>
      <w:pPr>
        <w:pStyle w:val="Heading1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spacing w:before="0"/>
        <w:ind w:left="180" w:right="3598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C.C.J. REGIME DE URGÊNCIA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09</w:t>
      </w:r>
    </w:p>
    <w:p>
      <w:pPr>
        <w:spacing w:before="2"/>
        <w:ind w:left="180" w:right="1404" w:firstLine="0"/>
        <w:jc w:val="left"/>
        <w:rPr>
          <w:b/>
          <w:sz w:val="32"/>
        </w:rPr>
      </w:pPr>
      <w:r>
        <w:rPr>
          <w:b/>
          <w:sz w:val="32"/>
        </w:rPr>
        <w:t>1ª DISCUSSÃO DO PROJETO DE LEI Nº 319/22 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LUIZ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FERNANDO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GUERRA.</w:t>
      </w:r>
    </w:p>
    <w:p>
      <w:pPr>
        <w:pStyle w:val="BodyText"/>
        <w:ind w:left="180" w:right="537"/>
        <w:jc w:val="both"/>
      </w:pPr>
      <w:r>
        <w:rPr/>
        <w:t>ALTERA E ACRESCE DISPOSITIVOS CONFORME ESPECIFICA NA LEI Nº 19.595, DE 12 DE JULHO DE 2018, QUE INSTITUI BENEFÍCIOS PARA INCENTIVAR O APROVEITAMENTO DE ENERGIA ELÉTRICA PRODUZIDA POR MICROGERADORES E MINIGERADORES DE ENERGIA DISTRIBUÍDA E ADOTA OUTRAS PROVIDÊNCIAS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tabs>
          <w:tab w:pos="3024" w:val="left" w:leader="none"/>
          <w:tab w:pos="3983" w:val="left" w:leader="none"/>
          <w:tab w:pos="6223" w:val="left" w:leader="none"/>
          <w:tab w:pos="7168" w:val="left" w:leader="none"/>
          <w:tab w:pos="9316" w:val="left" w:leader="none"/>
        </w:tabs>
        <w:spacing w:before="1"/>
        <w:ind w:left="180" w:right="54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 </w:t>
      </w:r>
      <w:r>
        <w:rPr>
          <w:b/>
          <w:spacing w:val="-2"/>
          <w:sz w:val="32"/>
        </w:rPr>
        <w:t>TRIBUTAÇÃO.</w:t>
      </w:r>
    </w:p>
    <w:p>
      <w:pPr>
        <w:spacing w:before="0"/>
        <w:ind w:left="180" w:right="5724" w:firstLine="0"/>
        <w:jc w:val="left"/>
        <w:rPr>
          <w:b/>
          <w:sz w:val="32"/>
        </w:rPr>
      </w:pPr>
      <w:r>
        <w:rPr>
          <w:b/>
          <w:sz w:val="32"/>
        </w:rPr>
        <w:t>EMENDA DA C.C.J. REGIME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URGÊNCIA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10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766/23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9"/>
        </w:rPr>
        <w:t> </w:t>
      </w:r>
      <w:r>
        <w:rPr/>
        <w:t>DOS</w:t>
      </w:r>
      <w:r>
        <w:rPr>
          <w:spacing w:val="-10"/>
        </w:rPr>
        <w:t> </w:t>
      </w:r>
      <w:r>
        <w:rPr/>
        <w:t>DEPUTADOS</w:t>
      </w:r>
      <w:r>
        <w:rPr>
          <w:spacing w:val="-11"/>
        </w:rPr>
        <w:t> </w:t>
      </w:r>
      <w:r>
        <w:rPr/>
        <w:t>CORTI</w:t>
      </w:r>
      <w:r>
        <w:rPr>
          <w:spacing w:val="-14"/>
        </w:rPr>
        <w:t> </w:t>
      </w:r>
      <w:r>
        <w:rPr/>
        <w:t>E</w:t>
      </w:r>
      <w:r>
        <w:rPr>
          <w:spacing w:val="-9"/>
        </w:rPr>
        <w:t> </w:t>
      </w:r>
      <w:r>
        <w:rPr/>
        <w:t>ALEXANDRE</w:t>
      </w:r>
      <w:r>
        <w:rPr>
          <w:spacing w:val="-14"/>
        </w:rPr>
        <w:t> </w:t>
      </w:r>
      <w:r>
        <w:rPr>
          <w:spacing w:val="-2"/>
        </w:rPr>
        <w:t>CURI.</w:t>
      </w:r>
    </w:p>
    <w:p>
      <w:pPr>
        <w:spacing w:before="0"/>
        <w:ind w:left="180" w:right="5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RECONHECE O “CAVALO CAMPEIRO – MARCHADOR DAS ARAUCÁRIAS” COMO DE RELEVANTE INTERESSE HISTÓRICO E CULTURAL DO ESTADO DO PARANÁ, E DÁ OUTRAS PROVIDÊNCIAS.</w:t>
      </w:r>
    </w:p>
    <w:p>
      <w:pPr>
        <w:pStyle w:val="Heading1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2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11</w:t>
      </w:r>
    </w:p>
    <w:p>
      <w:pPr>
        <w:spacing w:before="1"/>
        <w:ind w:left="180" w:right="1404" w:firstLine="0"/>
        <w:jc w:val="left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953/23 AUTORIA DA DEPUTADA MARIA VICTORIA.</w:t>
      </w:r>
    </w:p>
    <w:p>
      <w:pPr>
        <w:spacing w:before="0"/>
        <w:ind w:left="180" w:right="5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MORADIAS SERRA DO MAR, COM SEDE NO MUNICÍPIO DE CURITIBA.</w:t>
      </w:r>
    </w:p>
    <w:p>
      <w:pPr>
        <w:pStyle w:val="Heading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460" w:bottom="280" w:left="1440" w:right="720"/>
        </w:sectPr>
      </w:pPr>
    </w:p>
    <w:p>
      <w:pPr>
        <w:spacing w:line="368" w:lineRule="exact" w:before="8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997/23.</w:t>
      </w:r>
    </w:p>
    <w:p>
      <w:pPr>
        <w:spacing w:line="240" w:lineRule="auto" w:before="0"/>
        <w:ind w:left="180" w:right="53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TRIBUNAL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Nº 2371/2023. </w:t>
      </w:r>
      <w:r>
        <w:rPr>
          <w:rFonts w:ascii="Arial MT" w:hAnsi="Arial MT"/>
          <w:sz w:val="32"/>
        </w:rPr>
        <w:t>ALTERA O VALOR DE REFERÊNCIA DE CUSTAS EXTRAJUDICIAIS - VRCEXT PARA OS ATOS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EXTRAJUDICIAIS E OS VALORES DAS TABELAS DO REGIMENTO DE CUSTAS PREVISTOS NA LEI N° 6.149, DE 9 DE SETEMBRO DE 1970.</w:t>
      </w:r>
    </w:p>
    <w:p>
      <w:pPr>
        <w:pStyle w:val="Heading1"/>
        <w:ind w:right="539"/>
        <w:jc w:val="both"/>
      </w:pPr>
      <w:r>
        <w:rPr/>
        <w:t>AGUARDANDO PARECERES DA C.C.J. E COMISSÃO DE 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998/23.</w:t>
      </w:r>
    </w:p>
    <w:p>
      <w:pPr>
        <w:spacing w:before="2"/>
        <w:ind w:left="180" w:right="535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DO TRIBUNAL 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Nº 2372/2023. </w:t>
      </w:r>
      <w:r>
        <w:rPr>
          <w:rFonts w:ascii="Arial MT" w:hAnsi="Arial MT"/>
          <w:sz w:val="32"/>
        </w:rPr>
        <w:t>ALTERA O VALOR DE REFERÊNCIA DE CUSTAS JUDICIAIS - VRCJUD PARA OS ATOS JUDICIAIS E OS VALORES DAS TABELAS DO REGIMENTO DE CUSTAS PREVISTOS NA LEI N° 6.149, DE 9 DE SETEMBRO DE 1970.</w:t>
      </w:r>
    </w:p>
    <w:p>
      <w:pPr>
        <w:pStyle w:val="Heading1"/>
        <w:ind w:right="539"/>
        <w:jc w:val="both"/>
      </w:pPr>
      <w:r>
        <w:rPr/>
        <w:t>AGUARDANDO PARECERES DA C.C.J. E COMISSÃO DE 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1012/23.</w:t>
      </w:r>
    </w:p>
    <w:p>
      <w:pPr>
        <w:spacing w:line="240" w:lineRule="auto"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198/2023. </w:t>
      </w:r>
      <w:r>
        <w:rPr>
          <w:rFonts w:ascii="Arial MT" w:hAnsi="Arial MT"/>
          <w:sz w:val="32"/>
        </w:rPr>
        <w:t>INSTITUI O CÓDIGO DISCIPLINAR DA POLICIA CIVIL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Heading1"/>
        <w:ind w:right="535"/>
        <w:jc w:val="both"/>
      </w:pPr>
      <w:r>
        <w:rPr/>
        <w:t>AGUARDANDO PARECERES DA C.C.J., COMISSÃO DE FINANÇAS E TRIBUTAÇÃO E COMISSÃO DE SEGURANÇA </w:t>
      </w:r>
      <w:r>
        <w:rPr>
          <w:spacing w:val="-2"/>
        </w:rPr>
        <w:t>PÚBLICA.</w:t>
      </w:r>
    </w:p>
    <w:p>
      <w:pPr>
        <w:pStyle w:val="Heading1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line="240" w:lineRule="auto" w:before="67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1015/23.</w:t>
      </w:r>
    </w:p>
    <w:p>
      <w:pPr>
        <w:pStyle w:val="Heading1"/>
        <w:tabs>
          <w:tab w:pos="1922" w:val="left" w:leader="none"/>
          <w:tab w:pos="3985" w:val="left" w:leader="none"/>
          <w:tab w:pos="5549" w:val="left" w:leader="none"/>
          <w:tab w:pos="7424" w:val="left" w:leader="none"/>
          <w:tab w:pos="7923" w:val="left" w:leader="none"/>
        </w:tabs>
        <w:spacing w:before="2"/>
        <w:ind w:right="361"/>
      </w:pPr>
      <w:r>
        <w:rPr>
          <w:spacing w:val="-2"/>
        </w:rPr>
        <w:t>AUTORIA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MARCIA</w:t>
      </w:r>
      <w:r>
        <w:rPr/>
        <w:tab/>
      </w:r>
      <w:r>
        <w:rPr>
          <w:spacing w:val="-2"/>
        </w:rPr>
        <w:t>HUÇULAK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DEPUTADO </w:t>
      </w:r>
      <w:r>
        <w:rPr/>
        <w:t>HUSSEIN BAKRI.</w:t>
      </w:r>
    </w:p>
    <w:p>
      <w:pPr>
        <w:pStyle w:val="BodyText"/>
        <w:tabs>
          <w:tab w:pos="1729" w:val="left" w:leader="none"/>
          <w:tab w:pos="2567" w:val="left" w:leader="none"/>
          <w:tab w:pos="3192" w:val="left" w:leader="none"/>
          <w:tab w:pos="3335" w:val="left" w:leader="none"/>
          <w:tab w:pos="3749" w:val="left" w:leader="none"/>
          <w:tab w:pos="5349" w:val="left" w:leader="none"/>
          <w:tab w:pos="6155" w:val="left" w:leader="none"/>
          <w:tab w:pos="6896" w:val="left" w:leader="none"/>
          <w:tab w:pos="7931" w:val="left" w:leader="none"/>
          <w:tab w:pos="8841" w:val="left" w:leader="none"/>
          <w:tab w:pos="9089" w:val="left" w:leader="none"/>
        </w:tabs>
        <w:ind w:left="180" w:right="539"/>
        <w:rPr>
          <w:rFonts w:ascii="Arial" w:hAnsi="Arial"/>
          <w:b/>
        </w:rPr>
      </w:pPr>
      <w:r>
        <w:rPr/>
        <w:t>ALTERA A LEI Nº 21.242, DE 23 DE SETEMBRO DE 2022, QUE </w:t>
      </w:r>
      <w:r>
        <w:rPr>
          <w:spacing w:val="-2"/>
        </w:rPr>
        <w:t>DISPÕE</w:t>
      </w:r>
      <w:r>
        <w:rPr/>
        <w:tab/>
      </w:r>
      <w:r>
        <w:rPr>
          <w:spacing w:val="-4"/>
        </w:rPr>
        <w:t>SOBRE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TRANSPARÊNCIA,</w:t>
      </w:r>
      <w:r>
        <w:rPr/>
        <w:tab/>
      </w:r>
      <w:r>
        <w:rPr>
          <w:spacing w:val="-4"/>
        </w:rPr>
        <w:t>POR</w:t>
      </w:r>
      <w:r>
        <w:rPr/>
        <w:tab/>
      </w:r>
      <w:r>
        <w:rPr>
          <w:spacing w:val="-4"/>
        </w:rPr>
        <w:t>MEIO</w:t>
      </w:r>
      <w:r>
        <w:rPr/>
        <w:tab/>
        <w:tab/>
      </w:r>
      <w:r>
        <w:rPr>
          <w:spacing w:val="-6"/>
        </w:rPr>
        <w:t>DA </w:t>
      </w:r>
      <w:r>
        <w:rPr>
          <w:spacing w:val="-2"/>
        </w:rPr>
        <w:t>PUBLICAÇÃO</w:t>
      </w:r>
      <w:r>
        <w:rPr/>
        <w:tab/>
      </w:r>
      <w:r>
        <w:rPr>
          <w:spacing w:val="-6"/>
        </w:rPr>
        <w:t>DA</w:t>
      </w:r>
      <w:r>
        <w:rPr/>
        <w:tab/>
        <w:tab/>
      </w:r>
      <w:r>
        <w:rPr>
          <w:spacing w:val="-2"/>
        </w:rPr>
        <w:t>INTERNET,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QUANTITATIVO</w:t>
      </w:r>
      <w:r>
        <w:rPr/>
        <w:tab/>
      </w:r>
      <w:r>
        <w:rPr>
          <w:spacing w:val="-4"/>
        </w:rPr>
        <w:t>DOS </w:t>
      </w:r>
      <w:r>
        <w:rPr/>
        <w:t>PACIENTES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AGUARDAM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CONSULTAS,</w:t>
      </w:r>
      <w:r>
        <w:rPr>
          <w:spacing w:val="40"/>
        </w:rPr>
        <w:t> </w:t>
      </w:r>
      <w:r>
        <w:rPr/>
        <w:t>EXAMES, INTERVENÇÕES CIRÚRGICAS E OUTROS PROCEDIMENTOS NOS ESTABELECIMENTOS DA REDE PÚBLICA DE SAÚDE E DE INSTITUIÇÕES PRESTADORES DE SERVIÇOS PÚBLICOS DE SAÚDE NO ÂMBITO DO ESTADO DO PARANÁ. </w:t>
      </w:r>
      <w:r>
        <w:rPr>
          <w:rFonts w:ascii="Arial" w:hAnsi="Arial"/>
          <w:b/>
        </w:rPr>
        <w:t>AGUARDANDO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PARECERES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C.C.J.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DE SAÚDE 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1019/23.</w:t>
      </w:r>
    </w:p>
    <w:p>
      <w:pPr>
        <w:pStyle w:val="BodyText"/>
        <w:ind w:left="180" w:right="519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202/2023. </w:t>
      </w:r>
      <w:r>
        <w:rPr/>
        <w:t>ESTABELECE OS REQUISITOS E AS CONDIÇÕES PARA QUE A PROCURADORIA-GERAL DO ESTADO E OS DEVEDORES OU AS PARTES ADVERSAS REALIZEM TRANSAÇÃO RESOLUTIVA DE LITÍGIO RELATIVO A CRÉDITOS DE NATUREZA TRIBUTÁRIA OU NÃO TRIBUTÁRIA DA ADMINISTRAÇÃO DIRETA E AUTÁRQUICA DO ESTADO DO </w:t>
      </w:r>
      <w:r>
        <w:rPr>
          <w:spacing w:val="-2"/>
        </w:rPr>
        <w:t>PARANÁ.</w:t>
      </w:r>
    </w:p>
    <w:p>
      <w:pPr>
        <w:pStyle w:val="Heading1"/>
        <w:tabs>
          <w:tab w:pos="6783" w:val="left" w:leader="none"/>
        </w:tabs>
        <w:spacing w:before="1"/>
        <w:ind w:right="548"/>
      </w:pPr>
      <w:r>
        <w:rPr/>
        <w:t>AGUARDANDO</w:t>
      </w:r>
      <w:r>
        <w:rPr>
          <w:spacing w:val="40"/>
        </w:rPr>
        <w:t> </w:t>
      </w:r>
      <w:r>
        <w:rPr/>
        <w:t>PARECERES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  <w:tab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 FINANÇAS E TRIBUTAÇÃO.</w:t>
      </w:r>
    </w:p>
    <w:p>
      <w:pPr>
        <w:spacing w:line="366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URGÊNCIA.</w:t>
      </w:r>
    </w:p>
    <w:p>
      <w:pPr>
        <w:spacing w:after="0" w:line="366" w:lineRule="exact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67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17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1022/23.</w:t>
      </w:r>
    </w:p>
    <w:p>
      <w:pPr>
        <w:pStyle w:val="BodyText"/>
        <w:tabs>
          <w:tab w:pos="3418" w:val="left" w:leader="none"/>
          <w:tab w:pos="5145" w:val="left" w:leader="none"/>
          <w:tab w:pos="6177" w:val="left" w:leader="none"/>
          <w:tab w:pos="7868" w:val="left" w:leader="none"/>
        </w:tabs>
        <w:spacing w:before="2"/>
        <w:ind w:left="180" w:right="361"/>
      </w:pPr>
      <w:r>
        <w:rPr>
          <w:rFonts w:ascii="Arial" w:hAnsi="Arial"/>
          <w:b/>
        </w:rPr>
        <w:t>AUTORIA DO PODER EXECUTIVO – MENSAGEM Nº 205/2023. </w:t>
      </w:r>
      <w:r>
        <w:rPr/>
        <w:t>ALTERA DISPOSITIVOS DE LEIS AFETADAS PELA REFORMA ADMINISTRATIVA PROMOVIDA PELA LEI Nº 21.352, DE 1º DE</w:t>
      </w:r>
      <w:r>
        <w:rPr>
          <w:spacing w:val="40"/>
        </w:rPr>
        <w:t> </w:t>
      </w:r>
      <w:r>
        <w:rPr/>
        <w:t>JANEIRO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2023,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ORGANIZAÇÃO </w:t>
      </w:r>
      <w:r>
        <w:rPr>
          <w:spacing w:val="-2"/>
        </w:rPr>
        <w:t>ADMINISTRATIVA</w:t>
      </w:r>
      <w:r>
        <w:rPr/>
        <w:tab/>
      </w:r>
      <w:r>
        <w:rPr>
          <w:spacing w:val="-2"/>
        </w:rPr>
        <w:t>BÁSICA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PODER</w:t>
      </w:r>
      <w:r>
        <w:rPr/>
        <w:tab/>
      </w:r>
      <w:r>
        <w:rPr>
          <w:spacing w:val="-2"/>
        </w:rPr>
        <w:t>EXECUTIVO </w:t>
      </w:r>
      <w:r>
        <w:rPr/>
        <w:t>ESTADUAL, E DÁ OUTRAS PROVIDÊNCIAS.</w:t>
      </w:r>
    </w:p>
    <w:p>
      <w:pPr>
        <w:pStyle w:val="Heading1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spacing w:before="1"/>
        <w:ind w:left="180" w:right="519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1023/23.</w:t>
      </w:r>
    </w:p>
    <w:p>
      <w:pPr>
        <w:pStyle w:val="BodyText"/>
        <w:ind w:left="180" w:right="519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206/2023. </w:t>
      </w:r>
      <w:r>
        <w:rPr/>
        <w:t>ALTERA A LEI N° 11.580, DE 14 DE NOVEMBRO DE 1996,</w:t>
      </w:r>
      <w:r>
        <w:rPr>
          <w:spacing w:val="40"/>
        </w:rPr>
        <w:t> </w:t>
      </w:r>
      <w:r>
        <w:rPr/>
        <w:t>QUE TRATA DO IMPOSTO SOBRE OPERAÇÕES RELATIVAS À CIRCULAÇÃO DE MERCADORIAS E SOBRE PRESTAÇÕES DE SERVIÇOS DE TRANSPORTE INTERESTADUAL E INTERMUNICIPAL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COMUNICAÇÃO,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LEI</w:t>
      </w:r>
      <w:r>
        <w:rPr>
          <w:spacing w:val="14"/>
        </w:rPr>
        <w:t> </w:t>
      </w:r>
      <w:r>
        <w:rPr/>
        <w:t>N°</w:t>
      </w:r>
      <w:r>
        <w:rPr>
          <w:spacing w:val="16"/>
        </w:rPr>
        <w:t> </w:t>
      </w:r>
      <w:r>
        <w:rPr/>
        <w:t>14.260,</w:t>
      </w:r>
      <w:r>
        <w:rPr>
          <w:spacing w:val="17"/>
        </w:rPr>
        <w:t> </w:t>
      </w:r>
      <w:r>
        <w:rPr>
          <w:spacing w:val="-5"/>
        </w:rPr>
        <w:t>DE</w:t>
      </w:r>
    </w:p>
    <w:p>
      <w:pPr>
        <w:spacing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22 DE DEZEMBRO DE 2003, QUE ESTABELECE NORMAS SOBRE O TRATAMENTO TRIBUTÁRIO PERTINENTE </w:t>
      </w:r>
      <w:r>
        <w:rPr>
          <w:rFonts w:ascii="Arial MT" w:hAnsi="Arial MT"/>
          <w:sz w:val="32"/>
        </w:rPr>
        <w:t>AO IMPOSTO SOBRE A PROPRIEDADE DE VEÍCULOS AUTOMOTORES</w:t>
      </w:r>
      <w:r>
        <w:rPr>
          <w:rFonts w:ascii="Arial MT" w:hAnsi="Arial MT"/>
          <w:spacing w:val="14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11"/>
          <w:sz w:val="32"/>
        </w:rPr>
        <w:t> </w:t>
      </w:r>
      <w:r>
        <w:rPr>
          <w:rFonts w:ascii="Arial MT" w:hAnsi="Arial MT"/>
          <w:sz w:val="32"/>
        </w:rPr>
        <w:t>IPVA,</w:t>
      </w:r>
      <w:r>
        <w:rPr>
          <w:rFonts w:ascii="Arial MT" w:hAnsi="Arial MT"/>
          <w:spacing w:val="15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12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15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12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14"/>
          <w:sz w:val="32"/>
        </w:rPr>
        <w:t> </w:t>
      </w:r>
      <w:r>
        <w:rPr>
          <w:rFonts w:ascii="Arial MT" w:hAnsi="Arial MT"/>
          <w:sz w:val="32"/>
        </w:rPr>
        <w:t>N°231,</w:t>
      </w:r>
      <w:r>
        <w:rPr>
          <w:rFonts w:ascii="Arial MT" w:hAnsi="Arial MT"/>
          <w:spacing w:val="12"/>
          <w:sz w:val="32"/>
        </w:rPr>
        <w:t> </w:t>
      </w:r>
      <w:r>
        <w:rPr>
          <w:rFonts w:ascii="Arial MT" w:hAnsi="Arial MT"/>
          <w:spacing w:val="-7"/>
          <w:sz w:val="32"/>
        </w:rPr>
        <w:t>DE</w:t>
      </w:r>
    </w:p>
    <w:p>
      <w:pPr>
        <w:spacing w:line="240" w:lineRule="auto" w:before="0"/>
        <w:ind w:left="180" w:right="5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17 DE DEZEMBRO 2020, QUE ESTABELECE NORMAS DE FINANÇAS PÚBLICAS VOLTADAS PARA A QUALIDADE E A RESPONSABILIDADE NA GESTÃO FISCAL DO ESTADO DO PARANÁ E CRIA O FUNDO DE RECUPERAÇÃO E ESTABILIZAÇÃO FISCAL DO PARANÁ.</w:t>
      </w:r>
    </w:p>
    <w:p>
      <w:pPr>
        <w:pStyle w:val="Heading1"/>
        <w:spacing w:line="368" w:lineRule="exact"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spacing w:before="0"/>
        <w:ind w:left="180" w:right="519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TRIBUTAÇÃO.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02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1031/23.</w:t>
      </w:r>
    </w:p>
    <w:p>
      <w:pPr>
        <w:spacing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208/2023. </w:t>
      </w:r>
      <w:r>
        <w:rPr>
          <w:rFonts w:ascii="Arial MT" w:hAnsi="Arial MT"/>
          <w:sz w:val="32"/>
        </w:rPr>
        <w:t>ALTERA A LEI N° 10.898, DE 22 DE AGOSTO DE 1994, QUE CRIA O FUNDO DE REEQUIPAMENTO DO FISCO E ESTABELECE CRITÉRIOS QUANTO AO SEU </w:t>
      </w:r>
      <w:r>
        <w:rPr>
          <w:rFonts w:ascii="Arial MT" w:hAnsi="Arial MT"/>
          <w:spacing w:val="-2"/>
          <w:sz w:val="32"/>
        </w:rPr>
        <w:t>FUNCIONAMENTO.</w:t>
      </w:r>
    </w:p>
    <w:p>
      <w:pPr>
        <w:pStyle w:val="Heading1"/>
        <w:spacing w:before="1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20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1045/23.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210/2023. </w:t>
      </w:r>
      <w:r>
        <w:rPr>
          <w:rFonts w:ascii="Arial MT" w:hAnsi="Arial MT"/>
          <w:color w:val="333333"/>
          <w:sz w:val="32"/>
        </w:rPr>
        <w:t>APROVA CRÉDITO ESPECIAL, ALTERANDO O VIGENTE ORÇAMENTO GERAL DO ESTADO.</w:t>
      </w:r>
    </w:p>
    <w:p>
      <w:pPr>
        <w:pStyle w:val="Heading1"/>
        <w:tabs>
          <w:tab w:pos="2804" w:val="left" w:leader="none"/>
          <w:tab w:pos="5070" w:val="left" w:leader="none"/>
          <w:tab w:pos="5804" w:val="left" w:leader="none"/>
          <w:tab w:pos="7081" w:val="left" w:leader="none"/>
          <w:tab w:pos="9096" w:val="left" w:leader="none"/>
        </w:tabs>
        <w:ind w:right="536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PARECERES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1046/23.</w:t>
      </w:r>
    </w:p>
    <w:p>
      <w:pPr>
        <w:spacing w:line="240" w:lineRule="auto"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211/2023. </w:t>
      </w:r>
      <w:r>
        <w:rPr>
          <w:rFonts w:ascii="Arial MT" w:hAnsi="Arial MT"/>
          <w:color w:val="333333"/>
          <w:sz w:val="32"/>
        </w:rPr>
        <w:t>AUTORIZA O PODER EXECUTIVO, POR MEIO DO DEPARTAMENTO DE ESTRADAS DE RODAGEM, A EFETUAR A DOAÇÃO, AO MUNICÍPIO DE RONDON, DO IMÓVEL QUE </w:t>
      </w:r>
      <w:r>
        <w:rPr>
          <w:rFonts w:ascii="Arial MT" w:hAnsi="Arial MT"/>
          <w:color w:val="333333"/>
          <w:spacing w:val="-2"/>
          <w:sz w:val="32"/>
        </w:rPr>
        <w:t>ESPECIFICA.</w:t>
      </w:r>
    </w:p>
    <w:p>
      <w:pPr>
        <w:pStyle w:val="Heading1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OBRAS PÚBLICAS, TRANSPORTES E COMUNICAÇÃO.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1047/23.</w:t>
      </w:r>
    </w:p>
    <w:p>
      <w:pPr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212/2023. </w:t>
      </w:r>
      <w:r>
        <w:rPr>
          <w:rFonts w:ascii="Arial MT" w:hAnsi="Arial MT"/>
          <w:sz w:val="32"/>
        </w:rPr>
        <w:t>AUTORIZA O PODER EXECUTIVO, POR MEIO DO 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RURAL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 DOAÇÃO,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JOSÉ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PINHAIS,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IMÓVEL QUE ESPECIFICA.</w:t>
      </w:r>
    </w:p>
    <w:p>
      <w:pPr>
        <w:pStyle w:val="Heading1"/>
        <w:spacing w:before="1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OBRAS PÚBLICAS, TRANSPORTES E COMUNICAÇÃO.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1048/23.</w:t>
      </w:r>
    </w:p>
    <w:p>
      <w:pPr>
        <w:spacing w:before="2"/>
        <w:ind w:left="180" w:right="51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213/2023.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LOANDA, DO IMÓVEL QUE ESPECIFICA. </w:t>
      </w:r>
      <w:r>
        <w:rPr>
          <w:b/>
          <w:sz w:val="32"/>
        </w:rPr>
        <w:t>AGUARDANDO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PARECERES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 OBRAS PÚBLICAS, TRANSPORTES E COMUNICAÇÃO.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1050/23.</w:t>
      </w:r>
    </w:p>
    <w:p>
      <w:pPr>
        <w:spacing w:before="2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215/2023. </w:t>
      </w:r>
      <w:r>
        <w:rPr>
          <w:rFonts w:ascii="Arial MT" w:hAnsi="Arial MT"/>
          <w:sz w:val="32"/>
        </w:rPr>
        <w:t>AUTORIZA O PODER EXECUTIVO, POR MEIO DO DEPARTAMENTO DE ESTRADAS DE RODAGEM, A EFETUAR A DOAÇÃO, AO MUNICÍPIO DE PINHÃO,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PARECERES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 OBRAS PÚBLICAS, TRANSPORTES E COMUNICAÇÃO.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2025-05-23T19:47:09Z</dcterms:created>
  <dcterms:modified xsi:type="dcterms:W3CDTF">2025-05-23T19:47:09Z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