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116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85741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5741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ind w:left="0"/>
        <w:rPr>
          <w:rFonts w:ascii="Times New Roman"/>
          <w:b w:val="0"/>
          <w:sz w:val="12"/>
        </w:rPr>
      </w:pPr>
      <w:r>
        <w:rPr>
          <w:rFonts w:ascii="Times New Roman"/>
          <w:b w:val="0"/>
          <w:sz w:val="12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3625289</wp:posOffset>
            </wp:positionH>
            <wp:positionV relativeFrom="paragraph">
              <wp:posOffset>106568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441" w:lineRule="auto" w:before="23"/>
        <w:ind w:left="1212" w:right="1124" w:hanging="3"/>
        <w:jc w:val="center"/>
      </w:pPr>
      <w:r>
        <w:rPr/>
        <w:t>2ª SESSÃO LEGISLATIVA DA 20ª LEGISLATURA DE</w:t>
      </w:r>
      <w:r>
        <w:rPr>
          <w:spacing w:val="-4"/>
        </w:rPr>
        <w:t> </w:t>
      </w:r>
      <w:r>
        <w:rPr/>
        <w:t>2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FEVEREIRO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22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DEZEMBRO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2024</w:t>
      </w:r>
    </w:p>
    <w:p>
      <w:pPr>
        <w:pStyle w:val="BodyText"/>
        <w:spacing w:before="69"/>
        <w:ind w:left="84"/>
        <w:jc w:val="center"/>
      </w:pPr>
      <w:r>
        <w:rPr/>
        <w:t>72ª</w:t>
      </w:r>
      <w:r>
        <w:rPr>
          <w:spacing w:val="-1"/>
        </w:rPr>
        <w:t> </w:t>
      </w:r>
      <w:r>
        <w:rPr/>
        <w:t>SESSÃO</w:t>
      </w:r>
      <w:r>
        <w:rPr>
          <w:spacing w:val="-1"/>
        </w:rPr>
        <w:t> </w:t>
      </w:r>
      <w:r>
        <w:rPr>
          <w:spacing w:val="-2"/>
        </w:rPr>
        <w:t>ORDINÁRIA</w:t>
      </w:r>
    </w:p>
    <w:p>
      <w:pPr>
        <w:pStyle w:val="BodyText"/>
        <w:spacing w:before="188"/>
        <w:ind w:left="3880"/>
      </w:pPr>
      <w:r>
        <w:rPr/>
        <w:t>ORDEM DO </w:t>
      </w:r>
      <w:r>
        <w:rPr>
          <w:spacing w:val="-5"/>
        </w:rPr>
        <w:t>DIA</w:t>
      </w:r>
    </w:p>
    <w:p>
      <w:pPr>
        <w:pStyle w:val="BodyText"/>
        <w:spacing w:before="8"/>
        <w:ind w:left="0"/>
        <w:rPr>
          <w:sz w:val="3"/>
        </w:rPr>
      </w:pP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1009650</wp:posOffset>
                </wp:positionH>
                <wp:positionV relativeFrom="paragraph">
                  <wp:posOffset>42744</wp:posOffset>
                </wp:positionV>
                <wp:extent cx="626491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2649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910" h="9525">
                              <a:moveTo>
                                <a:pt x="626440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264402" y="9144"/>
                              </a:lnTo>
                              <a:lnTo>
                                <a:pt x="62644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pt;margin-top:3.365673pt;width:493.26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422" w:lineRule="auto" w:before="1"/>
        <w:ind w:left="3731" w:right="1773" w:hanging="1106"/>
      </w:pPr>
      <w:r>
        <w:rPr/>
        <w:t>PARA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DIA</w:t>
      </w:r>
      <w:r>
        <w:rPr>
          <w:spacing w:val="-4"/>
        </w:rPr>
        <w:t> </w:t>
      </w:r>
      <w:r>
        <w:rPr/>
        <w:t>14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AGOSTO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2024 </w:t>
      </w:r>
      <w:r>
        <w:rPr>
          <w:spacing w:val="-2"/>
        </w:rPr>
        <w:t>QUARTA-FEIRA</w:t>
      </w:r>
    </w:p>
    <w:p>
      <w:pPr>
        <w:pStyle w:val="BodyText"/>
        <w:spacing w:line="319" w:lineRule="auto" w:before="283"/>
        <w:ind w:left="2272" w:right="573" w:hanging="712"/>
      </w:pPr>
      <w:r>
        <w:rPr/>
        <w:t>ANTECIPADA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DIA</w:t>
      </w:r>
      <w:r>
        <w:rPr>
          <w:spacing w:val="-5"/>
        </w:rPr>
        <w:t> </w:t>
      </w:r>
      <w:r>
        <w:rPr/>
        <w:t>14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AGOSTO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2024 PARA O DIA 13 DE AGOSTO DE 2024</w:t>
      </w:r>
    </w:p>
    <w:p>
      <w:pPr>
        <w:pStyle w:val="BodyText"/>
        <w:spacing w:before="0"/>
        <w:ind w:left="0"/>
      </w:pPr>
    </w:p>
    <w:p>
      <w:pPr>
        <w:pStyle w:val="BodyText"/>
        <w:spacing w:before="148"/>
        <w:ind w:left="0"/>
      </w:pP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7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01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3ª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832/23.</w:t>
      </w:r>
    </w:p>
    <w:p>
      <w:pPr>
        <w:pStyle w:val="BodyText"/>
        <w:spacing w:before="1"/>
      </w:pPr>
      <w:r>
        <w:rPr/>
        <w:t>AUTORIA</w:t>
      </w:r>
      <w:r>
        <w:rPr>
          <w:spacing w:val="-3"/>
        </w:rPr>
        <w:t> </w:t>
      </w:r>
      <w:r>
        <w:rPr/>
        <w:t>DOS</w:t>
      </w:r>
      <w:r>
        <w:rPr>
          <w:spacing w:val="-3"/>
        </w:rPr>
        <w:t> </w:t>
      </w:r>
      <w:r>
        <w:rPr/>
        <w:t>DEPUTADOS</w:t>
      </w:r>
      <w:r>
        <w:rPr>
          <w:spacing w:val="-4"/>
        </w:rPr>
        <w:t> </w:t>
      </w:r>
      <w:r>
        <w:rPr/>
        <w:t>ARILSON</w:t>
      </w:r>
      <w:r>
        <w:rPr>
          <w:spacing w:val="-3"/>
        </w:rPr>
        <w:t> </w:t>
      </w:r>
      <w:r>
        <w:rPr/>
        <w:t>CHIORATO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GOURA. (ANEXO PROJETO Nº 282/24 – DEP. NEY LEPREVOST).</w:t>
      </w:r>
    </w:p>
    <w:p>
      <w:pPr>
        <w:spacing w:before="3"/>
        <w:ind w:left="180" w:right="102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ESTABELECE NORMAS PARA A CONTENÇÃO DE </w:t>
      </w:r>
      <w:r>
        <w:rPr>
          <w:rFonts w:ascii="Arial MT" w:hAnsi="Arial MT"/>
          <w:sz w:val="32"/>
        </w:rPr>
        <w:t>ENCHENTES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 DESTINAÇÃO DE ÁGUAS PLUVIAIS.</w:t>
      </w:r>
    </w:p>
    <w:p>
      <w:pPr>
        <w:pStyle w:val="BodyText"/>
        <w:spacing w:before="3"/>
        <w:ind w:right="36"/>
        <w:jc w:val="both"/>
      </w:pPr>
      <w:r>
        <w:rPr/>
        <w:t>PARECERES FAVORÁVEIS DA C.C.J., COMISSÃO </w:t>
      </w:r>
      <w:r>
        <w:rPr/>
        <w:t>DE ECOLOGIA, MEIO AMBIENTE E PROTEÇÃO AOS ANIMAIS E COMISSÃO DE OBRAS PÚBLICAS, TRANSPORTES E </w:t>
      </w:r>
      <w:r>
        <w:rPr>
          <w:spacing w:val="-2"/>
        </w:rPr>
        <w:t>COMUNICAÇÃO.</w:t>
      </w:r>
    </w:p>
    <w:p>
      <w:pPr>
        <w:pStyle w:val="BodyText"/>
        <w:spacing w:before="7"/>
        <w:jc w:val="both"/>
      </w:pPr>
      <w:r>
        <w:rPr/>
        <w:t>EMENDA DA </w:t>
      </w:r>
      <w:r>
        <w:rPr>
          <w:spacing w:val="-2"/>
        </w:rPr>
        <w:t>C.C.J.</w:t>
      </w:r>
    </w:p>
    <w:p>
      <w:pPr>
        <w:pStyle w:val="BodyText"/>
        <w:spacing w:before="2"/>
        <w:ind w:right="39"/>
        <w:jc w:val="both"/>
      </w:pPr>
      <w:r>
        <w:rPr/>
        <w:t>APRECIAR NESTE TURNO EMENDA APROVADA EM </w:t>
      </w:r>
      <w:r>
        <w:rPr/>
        <w:t>SEGUNDA </w:t>
      </w:r>
      <w:r>
        <w:rPr>
          <w:spacing w:val="-2"/>
        </w:rPr>
        <w:t>DISCUSSÃO.</w:t>
      </w:r>
    </w:p>
    <w:p>
      <w:pPr>
        <w:pStyle w:val="BodyText"/>
        <w:spacing w:after="0"/>
        <w:jc w:val="both"/>
        <w:sectPr>
          <w:type w:val="continuous"/>
          <w:pgSz w:w="12240" w:h="15840"/>
          <w:pgMar w:top="1540" w:bottom="280" w:left="1440" w:right="720"/>
        </w:sectPr>
      </w:pPr>
    </w:p>
    <w:p>
      <w:pPr>
        <w:spacing w:before="74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4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02</w:t>
      </w:r>
    </w:p>
    <w:p>
      <w:pPr>
        <w:spacing w:before="8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3ª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3"/>
          <w:sz w:val="30"/>
        </w:rPr>
        <w:t> </w:t>
      </w:r>
      <w:r>
        <w:rPr>
          <w:b/>
          <w:spacing w:val="-2"/>
          <w:sz w:val="30"/>
        </w:rPr>
        <w:t>1032/23.</w:t>
      </w:r>
    </w:p>
    <w:p>
      <w:pPr>
        <w:spacing w:line="240" w:lineRule="auto" w:before="2"/>
        <w:ind w:left="180" w:right="0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PODER EXECUTIVO – MENSAGEM Nº 209/2023. </w:t>
      </w:r>
      <w:r>
        <w:rPr>
          <w:rFonts w:ascii="Arial MT" w:hAnsi="Arial MT"/>
          <w:sz w:val="32"/>
        </w:rPr>
        <w:t>ALTERA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LEI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N°21.354,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1°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JANEIRO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2023,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QUE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REGULAMENTA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FUNDO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PARANÁ,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DESTINADO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APOIAR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 DESENVOLVIMENTO</w:t>
      </w:r>
      <w:r>
        <w:rPr>
          <w:rFonts w:ascii="Arial MT" w:hAnsi="Arial MT"/>
          <w:spacing w:val="-2"/>
          <w:sz w:val="32"/>
        </w:rPr>
        <w:t> </w:t>
      </w:r>
      <w:r>
        <w:rPr>
          <w:rFonts w:ascii="Arial MT" w:hAnsi="Arial MT"/>
          <w:sz w:val="32"/>
        </w:rPr>
        <w:t>CIENTIFICO</w:t>
      </w:r>
      <w:r>
        <w:rPr>
          <w:rFonts w:ascii="Arial MT" w:hAnsi="Arial MT"/>
          <w:spacing w:val="-2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-2"/>
          <w:sz w:val="32"/>
        </w:rPr>
        <w:t> </w:t>
      </w:r>
      <w:r>
        <w:rPr>
          <w:rFonts w:ascii="Arial MT" w:hAnsi="Arial MT"/>
          <w:sz w:val="32"/>
        </w:rPr>
        <w:t>TECNOLÓGICO</w:t>
      </w:r>
      <w:r>
        <w:rPr>
          <w:rFonts w:ascii="Arial MT" w:hAnsi="Arial MT"/>
          <w:spacing w:val="-2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ESTADO 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PARANÁ,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NOS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TERMOS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ART.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205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CONSTITUIÇÃO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ESTADUAL, E DÁ OUTRAS PROVIDÊNCIAS.</w:t>
      </w:r>
    </w:p>
    <w:p>
      <w:pPr>
        <w:pStyle w:val="BodyText"/>
        <w:spacing w:before="11"/>
        <w:ind w:right="38"/>
        <w:jc w:val="both"/>
      </w:pPr>
      <w:r>
        <w:rPr/>
        <w:t>PARECERES FAVORÁVEIS DA C.C.J., COMISSÃO </w:t>
      </w:r>
      <w:r>
        <w:rPr/>
        <w:t>DE FINANÇAS E TRIBUTAÇÃO E COMISSÃO DE CIÊNCIA, TECNOLOGIA, INOVAÇÃO E ENSINO SUPERIOR.</w:t>
      </w:r>
    </w:p>
    <w:p>
      <w:pPr>
        <w:pStyle w:val="BodyText"/>
        <w:spacing w:before="4"/>
        <w:ind w:right="38"/>
        <w:jc w:val="both"/>
      </w:pPr>
      <w:r>
        <w:rPr/>
        <w:t>EMENDAS DE PLENÁRIO COM PARECER FAVORÁVEL </w:t>
      </w:r>
      <w:r>
        <w:rPr/>
        <w:t>DA </w:t>
      </w:r>
      <w:r>
        <w:rPr>
          <w:spacing w:val="-2"/>
        </w:rPr>
        <w:t>C.C.J.</w:t>
      </w:r>
    </w:p>
    <w:p>
      <w:pPr>
        <w:pStyle w:val="BodyText"/>
        <w:spacing w:before="4"/>
        <w:ind w:right="39"/>
        <w:jc w:val="both"/>
      </w:pPr>
      <w:r>
        <w:rPr/>
        <w:t>APRECIAR NESTE TURNO EMENDA APROVADA EM </w:t>
      </w:r>
      <w:r>
        <w:rPr/>
        <w:t>SEGUNDA </w:t>
      </w:r>
      <w:r>
        <w:rPr>
          <w:spacing w:val="-2"/>
        </w:rPr>
        <w:t>DISCUSSÃO.</w:t>
      </w:r>
    </w:p>
    <w:p>
      <w:pPr>
        <w:pStyle w:val="BodyText"/>
        <w:spacing w:before="0"/>
        <w:ind w:left="0"/>
      </w:pPr>
    </w:p>
    <w:p>
      <w:pPr>
        <w:pStyle w:val="BodyText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7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03</w:t>
      </w:r>
    </w:p>
    <w:p>
      <w:pPr>
        <w:spacing w:before="7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3ª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2"/>
          <w:sz w:val="30"/>
        </w:rPr>
        <w:t> 367/24.</w:t>
      </w:r>
    </w:p>
    <w:p>
      <w:pPr>
        <w:spacing w:before="8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AUTORIA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PODER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EXECUTIVO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–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MENSAGEM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2"/>
          <w:sz w:val="30"/>
        </w:rPr>
        <w:t> 40/24.</w:t>
      </w:r>
    </w:p>
    <w:p>
      <w:pPr>
        <w:spacing w:before="2"/>
        <w:ind w:left="180" w:right="38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ALTERA A LEI N° 17.425, DE 18</w:t>
      </w:r>
      <w:r>
        <w:rPr>
          <w:rFonts w:ascii="Arial MT" w:hAnsi="Arial MT"/>
          <w:spacing w:val="-1"/>
          <w:sz w:val="32"/>
        </w:rPr>
        <w:t> </w:t>
      </w:r>
      <w:r>
        <w:rPr>
          <w:rFonts w:ascii="Arial MT" w:hAnsi="Arial MT"/>
          <w:sz w:val="32"/>
        </w:rPr>
        <w:t>DE JUNHO DE 2012,</w:t>
      </w:r>
      <w:r>
        <w:rPr>
          <w:rFonts w:ascii="Arial MT" w:hAnsi="Arial MT"/>
          <w:spacing w:val="-1"/>
          <w:sz w:val="32"/>
        </w:rPr>
        <w:t> </w:t>
      </w:r>
      <w:r>
        <w:rPr>
          <w:rFonts w:ascii="Arial MT" w:hAnsi="Arial MT"/>
          <w:sz w:val="32"/>
        </w:rPr>
        <w:t>QUE CRIA O CONSELHO ESTADUAL DE POVOS E </w:t>
      </w:r>
      <w:r>
        <w:rPr>
          <w:rFonts w:ascii="Arial MT" w:hAnsi="Arial MT"/>
          <w:sz w:val="32"/>
        </w:rPr>
        <w:t>COMUNIDADES TRADICIONAIS DO ESTADO DO PARANÁ.</w:t>
      </w:r>
    </w:p>
    <w:p>
      <w:pPr>
        <w:pStyle w:val="BodyText"/>
        <w:tabs>
          <w:tab w:pos="2479" w:val="left" w:leader="none"/>
          <w:tab w:pos="4867" w:val="left" w:leader="none"/>
          <w:tab w:pos="5635" w:val="left" w:leader="none"/>
          <w:tab w:pos="6849" w:val="left" w:leader="none"/>
          <w:tab w:pos="7367" w:val="left" w:leader="none"/>
          <w:tab w:pos="9416" w:val="left" w:leader="none"/>
        </w:tabs>
        <w:ind w:right="216"/>
        <w:rPr>
          <w:sz w:val="30"/>
        </w:rPr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</w:t>
      </w:r>
      <w:r>
        <w:rPr>
          <w:sz w:val="30"/>
        </w:rPr>
        <w:t>E TRIBUTAÇÃO.</w:t>
      </w:r>
    </w:p>
    <w:p>
      <w:pPr>
        <w:spacing w:before="9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SUBSTITUTIVO</w:t>
      </w:r>
      <w:r>
        <w:rPr>
          <w:b/>
          <w:spacing w:val="-9"/>
          <w:sz w:val="30"/>
        </w:rPr>
        <w:t> </w:t>
      </w:r>
      <w:r>
        <w:rPr>
          <w:b/>
          <w:sz w:val="30"/>
        </w:rPr>
        <w:t>GERAL</w:t>
      </w:r>
      <w:r>
        <w:rPr>
          <w:b/>
          <w:spacing w:val="-9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11"/>
          <w:sz w:val="30"/>
        </w:rPr>
        <w:t> </w:t>
      </w:r>
      <w:r>
        <w:rPr>
          <w:b/>
          <w:sz w:val="30"/>
        </w:rPr>
        <w:t>PODER</w:t>
      </w:r>
      <w:r>
        <w:rPr>
          <w:b/>
          <w:spacing w:val="-10"/>
          <w:sz w:val="30"/>
        </w:rPr>
        <w:t> </w:t>
      </w:r>
      <w:r>
        <w:rPr>
          <w:b/>
          <w:spacing w:val="-2"/>
          <w:sz w:val="30"/>
        </w:rPr>
        <w:t>EXECUTIVO.</w:t>
      </w:r>
    </w:p>
    <w:p>
      <w:pPr>
        <w:pStyle w:val="BodyText"/>
        <w:spacing w:before="2"/>
      </w:pPr>
      <w:r>
        <w:rPr/>
        <w:t>APRECIAR NESTE TURNO SUBSTITUTIVO GERAL </w:t>
      </w:r>
      <w:r>
        <w:rPr/>
        <w:t>APROVADO EM SEGUNDA DISCUSSÃO.</w:t>
      </w:r>
    </w:p>
    <w:p>
      <w:pPr>
        <w:pStyle w:val="BodyText"/>
        <w:spacing w:before="0"/>
        <w:ind w:left="0"/>
      </w:pPr>
    </w:p>
    <w:p>
      <w:pPr>
        <w:pStyle w:val="BodyText"/>
        <w:ind w:left="0"/>
      </w:pP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7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04</w:t>
      </w: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330/23.</w:t>
      </w:r>
    </w:p>
    <w:p>
      <w:pPr>
        <w:spacing w:line="240" w:lineRule="auto" w:before="2"/>
        <w:ind w:left="180" w:right="0" w:firstLine="0"/>
        <w:jc w:val="left"/>
        <w:rPr>
          <w:rFonts w:ascii="Arial MT"/>
          <w:sz w:val="32"/>
        </w:rPr>
      </w:pPr>
      <w:r>
        <w:rPr>
          <w:b/>
          <w:sz w:val="32"/>
        </w:rPr>
        <w:t>AUTORIA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DEPUTADO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DELEGADO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TITO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BARICHELLO. </w:t>
      </w:r>
      <w:r>
        <w:rPr>
          <w:rFonts w:ascii="Arial MT"/>
          <w:sz w:val="32"/>
        </w:rPr>
        <w:t>INSTITUI O DIA 21 DE JULHO COMO O DIA ESTADUAL DO DESPORTISTA DE PAINTBALL.</w:t>
      </w:r>
    </w:p>
    <w:p>
      <w:pPr>
        <w:pStyle w:val="BodyText"/>
        <w:ind w:right="36"/>
        <w:jc w:val="both"/>
      </w:pPr>
      <w:r>
        <w:rPr/>
        <w:t>PARECERES FAVORÁVEIS DA C.C.J. E COMISSÃO </w:t>
      </w:r>
      <w:r>
        <w:rPr/>
        <w:t>DE </w:t>
      </w:r>
      <w:r>
        <w:rPr>
          <w:spacing w:val="-2"/>
        </w:rPr>
        <w:t>ESPORTES.</w:t>
      </w:r>
    </w:p>
    <w:p>
      <w:pPr>
        <w:pStyle w:val="BodyText"/>
        <w:spacing w:after="0"/>
        <w:jc w:val="both"/>
        <w:sectPr>
          <w:pgSz w:w="12240" w:h="15840"/>
          <w:pgMar w:top="1480" w:bottom="280" w:left="1440" w:right="720"/>
        </w:sectPr>
      </w:pPr>
    </w:p>
    <w:p>
      <w:pPr>
        <w:spacing w:before="97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7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05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76/24.</w:t>
      </w:r>
    </w:p>
    <w:p>
      <w:pPr>
        <w:pStyle w:val="BodyText"/>
        <w:spacing w:before="2"/>
        <w:ind w:right="102"/>
      </w:pPr>
      <w:r>
        <w:rPr/>
        <w:t>AUTORIA</w:t>
      </w:r>
      <w:r>
        <w:rPr>
          <w:spacing w:val="-4"/>
        </w:rPr>
        <w:t> </w:t>
      </w:r>
      <w:r>
        <w:rPr/>
        <w:t>DOS</w:t>
      </w:r>
      <w:r>
        <w:rPr>
          <w:spacing w:val="-4"/>
        </w:rPr>
        <w:t> </w:t>
      </w:r>
      <w:r>
        <w:rPr/>
        <w:t>DEPUTADOS</w:t>
      </w:r>
      <w:r>
        <w:rPr>
          <w:spacing w:val="-4"/>
        </w:rPr>
        <w:t> </w:t>
      </w:r>
      <w:r>
        <w:rPr/>
        <w:t>EVANDRO</w:t>
      </w:r>
      <w:r>
        <w:rPr>
          <w:spacing w:val="-3"/>
        </w:rPr>
        <w:t> </w:t>
      </w:r>
      <w:r>
        <w:rPr/>
        <w:t>ARAÚJO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GILSON</w:t>
      </w:r>
      <w:r>
        <w:rPr>
          <w:spacing w:val="-4"/>
        </w:rPr>
        <w:t> </w:t>
      </w:r>
      <w:r>
        <w:rPr/>
        <w:t>DE </w:t>
      </w:r>
      <w:r>
        <w:rPr>
          <w:spacing w:val="-2"/>
        </w:rPr>
        <w:t>SOUZA.</w:t>
      </w:r>
    </w:p>
    <w:p>
      <w:pPr>
        <w:spacing w:before="3"/>
        <w:ind w:left="180" w:right="37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À </w:t>
      </w:r>
      <w:r>
        <w:rPr>
          <w:rFonts w:ascii="Arial MT" w:hAnsi="Arial MT"/>
          <w:sz w:val="32"/>
        </w:rPr>
        <w:t>MISSÃO RESGATANDO VIDAS - MIRVI, COM SEDE NO MUNICÍPIO DE </w:t>
      </w:r>
      <w:r>
        <w:rPr>
          <w:rFonts w:ascii="Arial MT" w:hAnsi="Arial MT"/>
          <w:spacing w:val="-2"/>
          <w:sz w:val="32"/>
        </w:rPr>
        <w:t>MARIALVA.</w:t>
      </w:r>
    </w:p>
    <w:p>
      <w:pPr>
        <w:pStyle w:val="BodyText"/>
      </w:pPr>
      <w:r>
        <w:rPr/>
        <w:t>PARECER FAVORÁVEL</w:t>
      </w:r>
      <w:r>
        <w:rPr>
          <w:spacing w:val="-1"/>
        </w:rPr>
        <w:t> </w:t>
      </w:r>
      <w:r>
        <w:rPr/>
        <w:t>DA </w:t>
      </w:r>
      <w:r>
        <w:rPr>
          <w:spacing w:val="-2"/>
        </w:rPr>
        <w:t>C.C.J.</w:t>
      </w:r>
    </w:p>
    <w:p>
      <w:pPr>
        <w:pStyle w:val="BodyText"/>
        <w:spacing w:before="0"/>
        <w:ind w:left="0"/>
      </w:pPr>
    </w:p>
    <w:p>
      <w:pPr>
        <w:pStyle w:val="BodyText"/>
        <w:spacing w:before="3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7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06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87/24.</w:t>
      </w:r>
    </w:p>
    <w:p>
      <w:pPr>
        <w:pStyle w:val="BodyText"/>
        <w:spacing w:before="2"/>
      </w:pPr>
      <w:r>
        <w:rPr/>
        <w:t>AUTORIA</w:t>
      </w:r>
      <w:r>
        <w:rPr>
          <w:spacing w:val="-2"/>
        </w:rPr>
        <w:t> </w:t>
      </w:r>
      <w:r>
        <w:rPr/>
        <w:t>DA DEPUTADA FLÁVIA </w:t>
      </w:r>
      <w:r>
        <w:rPr>
          <w:spacing w:val="-2"/>
        </w:rPr>
        <w:t>FRANCISCHINI.</w:t>
      </w:r>
    </w:p>
    <w:p>
      <w:pPr>
        <w:spacing w:before="1"/>
        <w:ind w:left="180" w:right="39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À </w:t>
      </w:r>
      <w:r>
        <w:rPr>
          <w:rFonts w:ascii="Arial MT" w:hAnsi="Arial MT"/>
          <w:sz w:val="32"/>
        </w:rPr>
        <w:t>ASSOCIAÇÃO CASA DE REPOUSO JARDIM ALEGRE, COM SEDE NO MUNICÍPIO DE RIO BRANCO DO SUL.</w:t>
      </w:r>
    </w:p>
    <w:p>
      <w:pPr>
        <w:pStyle w:val="BodyText"/>
      </w:pPr>
      <w:r>
        <w:rPr/>
        <w:t>PARECER FAVORÁVEL</w:t>
      </w:r>
      <w:r>
        <w:rPr>
          <w:spacing w:val="-1"/>
        </w:rPr>
        <w:t> </w:t>
      </w:r>
      <w:r>
        <w:rPr/>
        <w:t>DA </w:t>
      </w:r>
      <w:r>
        <w:rPr>
          <w:spacing w:val="-2"/>
        </w:rPr>
        <w:t>C.C.J.</w:t>
      </w:r>
    </w:p>
    <w:p>
      <w:pPr>
        <w:pStyle w:val="BodyText"/>
        <w:spacing w:before="0"/>
        <w:ind w:left="0"/>
      </w:pPr>
    </w:p>
    <w:p>
      <w:pPr>
        <w:pStyle w:val="BodyText"/>
        <w:spacing w:before="4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7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07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126/24.</w:t>
      </w:r>
    </w:p>
    <w:p>
      <w:pPr>
        <w:pStyle w:val="BodyText"/>
        <w:spacing w:before="1"/>
      </w:pPr>
      <w:r>
        <w:rPr/>
        <w:t>AUTORIA</w:t>
      </w:r>
      <w:r>
        <w:rPr>
          <w:spacing w:val="-2"/>
        </w:rPr>
        <w:t> </w:t>
      </w:r>
      <w:r>
        <w:rPr/>
        <w:t>DO DEPUTADO </w:t>
      </w:r>
      <w:r>
        <w:rPr>
          <w:spacing w:val="-2"/>
        </w:rPr>
        <w:t>BATATINHA.</w:t>
      </w:r>
    </w:p>
    <w:p>
      <w:pPr>
        <w:spacing w:before="2"/>
        <w:ind w:left="180" w:right="36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AO GRUPO ESCOTEIRO ALDEIA VERDE 186-PR MARISTA CASCAVEL, </w:t>
      </w:r>
      <w:r>
        <w:rPr>
          <w:rFonts w:ascii="Arial MT" w:hAnsi="Arial MT"/>
          <w:sz w:val="32"/>
        </w:rPr>
        <w:t>COM SEDE NO MUNICÍPIO DE CASCAVEL.</w:t>
      </w:r>
    </w:p>
    <w:p>
      <w:pPr>
        <w:pStyle w:val="BodyText"/>
      </w:pPr>
      <w:r>
        <w:rPr/>
        <w:t>PARECER FAVORÁVEL</w:t>
      </w:r>
      <w:r>
        <w:rPr>
          <w:spacing w:val="-1"/>
        </w:rPr>
        <w:t> </w:t>
      </w:r>
      <w:r>
        <w:rPr/>
        <w:t>DA </w:t>
      </w:r>
      <w:r>
        <w:rPr>
          <w:spacing w:val="-2"/>
        </w:rPr>
        <w:t>C.C.J.</w:t>
      </w:r>
    </w:p>
    <w:p>
      <w:pPr>
        <w:pStyle w:val="BodyText"/>
        <w:spacing w:before="0"/>
        <w:ind w:left="0"/>
      </w:pPr>
    </w:p>
    <w:p>
      <w:pPr>
        <w:pStyle w:val="BodyText"/>
        <w:spacing w:before="3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7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08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226/24.</w:t>
      </w:r>
    </w:p>
    <w:p>
      <w:pPr>
        <w:pStyle w:val="BodyText"/>
        <w:spacing w:before="1"/>
      </w:pPr>
      <w:r>
        <w:rPr/>
        <w:t>AUTORIA</w:t>
      </w:r>
      <w:r>
        <w:rPr>
          <w:spacing w:val="-2"/>
        </w:rPr>
        <w:t> </w:t>
      </w:r>
      <w:r>
        <w:rPr/>
        <w:t>DO DEPUTADO FABIO </w:t>
      </w:r>
      <w:r>
        <w:rPr>
          <w:spacing w:val="-2"/>
        </w:rPr>
        <w:t>OLIVEIRA.</w:t>
      </w:r>
    </w:p>
    <w:p>
      <w:pPr>
        <w:spacing w:line="240" w:lineRule="auto" w:before="2"/>
        <w:ind w:left="180" w:right="37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À </w:t>
      </w:r>
      <w:r>
        <w:rPr>
          <w:rFonts w:ascii="Arial MT" w:hAnsi="Arial MT"/>
          <w:sz w:val="32"/>
        </w:rPr>
        <w:t>ASSOCIAÇÃO NOVAS POSSIBILIDADES A. G., COM SEDE NO MUNICÍPIO DE </w:t>
      </w:r>
      <w:r>
        <w:rPr>
          <w:rFonts w:ascii="Arial MT" w:hAnsi="Arial MT"/>
          <w:spacing w:val="-2"/>
          <w:sz w:val="32"/>
        </w:rPr>
        <w:t>MARINGÁ.</w:t>
      </w:r>
    </w:p>
    <w:p>
      <w:pPr>
        <w:pStyle w:val="BodyText"/>
      </w:pPr>
      <w:r>
        <w:rPr/>
        <w:t>PARECER FAVORÁVEL</w:t>
      </w:r>
      <w:r>
        <w:rPr>
          <w:spacing w:val="-1"/>
        </w:rPr>
        <w:t> </w:t>
      </w:r>
      <w:r>
        <w:rPr/>
        <w:t>DA </w:t>
      </w:r>
      <w:r>
        <w:rPr>
          <w:spacing w:val="-2"/>
        </w:rPr>
        <w:t>C.C.J.</w:t>
      </w:r>
    </w:p>
    <w:p>
      <w:pPr>
        <w:pStyle w:val="BodyText"/>
        <w:spacing w:after="0"/>
        <w:sectPr>
          <w:pgSz w:w="12240" w:h="15840"/>
          <w:pgMar w:top="1820" w:bottom="280" w:left="1440" w:right="720"/>
        </w:sectPr>
      </w:pPr>
    </w:p>
    <w:p>
      <w:pPr>
        <w:spacing w:before="67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7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09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449/24.</w:t>
      </w:r>
    </w:p>
    <w:p>
      <w:pPr>
        <w:pStyle w:val="BodyText"/>
        <w:spacing w:before="2"/>
      </w:pPr>
      <w:r>
        <w:rPr/>
        <w:t>AUTORIA DO DEPUTADO </w:t>
      </w:r>
      <w:r>
        <w:rPr>
          <w:spacing w:val="-2"/>
        </w:rPr>
        <w:t>GOURA.</w:t>
      </w:r>
    </w:p>
    <w:p>
      <w:pPr>
        <w:spacing w:before="2"/>
        <w:ind w:left="180" w:right="37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A </w:t>
      </w:r>
      <w:r>
        <w:rPr>
          <w:rFonts w:ascii="Arial MT" w:hAnsi="Arial MT"/>
          <w:sz w:val="32"/>
        </w:rPr>
        <w:t>ASSOCIAÇÃO SEMEAR - ASSOCIAÇÃO DE TERAPIA E HARMONIA CANÁBICA COM SEDE NO MUNICÍPIO DE MARINGÁ.</w:t>
      </w:r>
    </w:p>
    <w:p>
      <w:pPr>
        <w:pStyle w:val="BodyText"/>
      </w:pPr>
      <w:r>
        <w:rPr/>
        <w:t>PARECER FAVORÁVEL</w:t>
      </w:r>
      <w:r>
        <w:rPr>
          <w:spacing w:val="-1"/>
        </w:rPr>
        <w:t> </w:t>
      </w:r>
      <w:r>
        <w:rPr/>
        <w:t>DA </w:t>
      </w:r>
      <w:r>
        <w:rPr>
          <w:spacing w:val="-2"/>
        </w:rPr>
        <w:t>C.C.J.</w:t>
      </w:r>
    </w:p>
    <w:p>
      <w:pPr>
        <w:pStyle w:val="BodyText"/>
        <w:spacing w:before="0"/>
        <w:ind w:left="0"/>
      </w:pPr>
    </w:p>
    <w:p>
      <w:pPr>
        <w:pStyle w:val="BodyText"/>
        <w:spacing w:before="3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7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10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473/24.</w:t>
      </w:r>
    </w:p>
    <w:p>
      <w:pPr>
        <w:tabs>
          <w:tab w:pos="2316" w:val="left" w:leader="none"/>
          <w:tab w:pos="2352" w:val="left" w:leader="none"/>
          <w:tab w:pos="3206" w:val="left" w:leader="none"/>
          <w:tab w:pos="3456" w:val="left" w:leader="none"/>
          <w:tab w:pos="4683" w:val="left" w:leader="none"/>
          <w:tab w:pos="5306" w:val="left" w:leader="none"/>
          <w:tab w:pos="5519" w:val="left" w:leader="none"/>
          <w:tab w:pos="7477" w:val="left" w:leader="none"/>
          <w:tab w:pos="7564" w:val="left" w:leader="none"/>
          <w:tab w:pos="8364" w:val="left" w:leader="none"/>
        </w:tabs>
        <w:spacing w:before="1"/>
        <w:ind w:left="180" w:right="37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DEPUTADO LUIZ CLAUDIO ROMANELLI. </w:t>
      </w:r>
      <w:r>
        <w:rPr>
          <w:rFonts w:ascii="Arial MT" w:hAnsi="Arial MT"/>
          <w:sz w:val="32"/>
        </w:rPr>
        <w:t>CONCEDE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TÍTULO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UTILIDADE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PÚBLICA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À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ASSOCIAÇÃO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pacing w:val="-2"/>
          <w:sz w:val="32"/>
        </w:rPr>
        <w:t>CULTURAL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CAPOEIRA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MACULELÊ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88"/>
          <w:sz w:val="32"/>
        </w:rPr>
        <w:t> </w:t>
      </w:r>
      <w:r>
        <w:rPr>
          <w:rFonts w:ascii="Arial MT" w:hAnsi="Arial MT"/>
          <w:spacing w:val="-2"/>
          <w:sz w:val="32"/>
        </w:rPr>
        <w:t>CORNÉLIO PROCÓPIO,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4"/>
          <w:sz w:val="32"/>
        </w:rPr>
        <w:t>COM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4"/>
          <w:sz w:val="32"/>
        </w:rPr>
        <w:t>SEDE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NO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MUNICÍPIO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CORNÉLIO PROCÓPIO.</w:t>
      </w:r>
    </w:p>
    <w:p>
      <w:pPr>
        <w:pStyle w:val="BodyText"/>
        <w:spacing w:before="8"/>
      </w:pPr>
      <w:r>
        <w:rPr/>
        <w:t>PARECER FAVORÁVEL</w:t>
      </w:r>
      <w:r>
        <w:rPr>
          <w:spacing w:val="-1"/>
        </w:rPr>
        <w:t> </w:t>
      </w:r>
      <w:r>
        <w:rPr/>
        <w:t>DA </w:t>
      </w:r>
      <w:r>
        <w:rPr>
          <w:spacing w:val="-2"/>
        </w:rPr>
        <w:t>C.C.J.</w:t>
      </w:r>
    </w:p>
    <w:p>
      <w:pPr>
        <w:pStyle w:val="BodyText"/>
        <w:spacing w:before="0"/>
        <w:ind w:left="0"/>
      </w:pPr>
    </w:p>
    <w:p>
      <w:pPr>
        <w:pStyle w:val="BodyText"/>
        <w:spacing w:before="4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11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40/23.</w:t>
      </w:r>
    </w:p>
    <w:p>
      <w:pPr>
        <w:pStyle w:val="BodyText"/>
        <w:spacing w:before="2"/>
      </w:pPr>
      <w:r>
        <w:rPr/>
        <w:t>AUTORIA DO DEPUTADO THIAGO </w:t>
      </w:r>
      <w:r>
        <w:rPr>
          <w:spacing w:val="-2"/>
        </w:rPr>
        <w:t>BUHRER.</w:t>
      </w:r>
    </w:p>
    <w:p>
      <w:pPr>
        <w:tabs>
          <w:tab w:pos="2510" w:val="left" w:leader="none"/>
          <w:tab w:pos="4929" w:val="left" w:leader="none"/>
          <w:tab w:pos="5726" w:val="left" w:leader="none"/>
          <w:tab w:pos="6969" w:val="left" w:leader="none"/>
          <w:tab w:pos="7517" w:val="left" w:leader="none"/>
          <w:tab w:pos="9596" w:val="left" w:leader="none"/>
        </w:tabs>
        <w:spacing w:before="1"/>
        <w:ind w:left="180" w:right="35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INSTITUI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BIMESTRALMENTE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DIA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PRÁTICA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ESPORTIVA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NAS ESCOLAS PÚBLICAS DO ESTADO DO PARANÁ.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pacing w:val="-2"/>
          <w:sz w:val="32"/>
        </w:rPr>
        <w:t>ESPORTES.</w:t>
      </w:r>
    </w:p>
    <w:p>
      <w:pPr>
        <w:pStyle w:val="BodyText"/>
        <w:spacing w:before="7"/>
      </w:pPr>
      <w:r>
        <w:rPr/>
        <w:t>SUBSTITUTIVO GERAL DA </w:t>
      </w:r>
      <w:r>
        <w:rPr>
          <w:spacing w:val="-2"/>
        </w:rPr>
        <w:t>C.C.J.</w:t>
      </w:r>
    </w:p>
    <w:p>
      <w:pPr>
        <w:pStyle w:val="BodyText"/>
        <w:spacing w:before="0"/>
        <w:ind w:left="0"/>
      </w:pPr>
    </w:p>
    <w:p>
      <w:pPr>
        <w:pStyle w:val="BodyText"/>
        <w:spacing w:before="3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12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389/23.</w:t>
      </w:r>
    </w:p>
    <w:p>
      <w:pPr>
        <w:spacing w:line="240" w:lineRule="auto" w:before="2"/>
        <w:ind w:left="180" w:right="0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DEPUTADO DELEGADO TITO BARICHELLO. </w:t>
      </w:r>
      <w:r>
        <w:rPr>
          <w:rFonts w:ascii="Arial MT" w:hAnsi="Arial MT"/>
          <w:sz w:val="32"/>
        </w:rPr>
        <w:t>INSTITUI O DIA ESTADUAL DA TORCIDA OS FANÁTICOS A </w:t>
      </w:r>
      <w:r>
        <w:rPr>
          <w:rFonts w:ascii="Arial MT" w:hAnsi="Arial MT"/>
          <w:sz w:val="32"/>
        </w:rPr>
        <w:t>SER CELEBRADO ANUALMENTE EM 24 DE OUTUBRO.</w:t>
      </w:r>
    </w:p>
    <w:p>
      <w:pPr>
        <w:pStyle w:val="BodyText"/>
        <w:tabs>
          <w:tab w:pos="2510" w:val="left" w:leader="none"/>
          <w:tab w:pos="4929" w:val="left" w:leader="none"/>
          <w:tab w:pos="5726" w:val="left" w:leader="none"/>
          <w:tab w:pos="6969" w:val="left" w:leader="none"/>
          <w:tab w:pos="7517" w:val="left" w:leader="none"/>
          <w:tab w:pos="9596" w:val="left" w:leader="none"/>
        </w:tabs>
        <w:ind w:right="36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>
          <w:spacing w:val="-2"/>
        </w:rPr>
        <w:t>ESPORTES.</w:t>
      </w:r>
    </w:p>
    <w:p>
      <w:pPr>
        <w:pStyle w:val="BodyText"/>
        <w:spacing w:after="0"/>
        <w:sectPr>
          <w:pgSz w:w="12240" w:h="15840"/>
          <w:pgMar w:top="1480" w:bottom="280" w:left="1440" w:right="720"/>
        </w:sectPr>
      </w:pPr>
    </w:p>
    <w:p>
      <w:pPr>
        <w:spacing w:before="97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13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55/24.</w:t>
      </w:r>
    </w:p>
    <w:p>
      <w:pPr>
        <w:spacing w:before="2"/>
        <w:ind w:left="180" w:right="462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DEPUTADO MARCEL MICHELETTO.</w:t>
      </w:r>
      <w:r>
        <w:rPr>
          <w:b/>
          <w:spacing w:val="40"/>
          <w:sz w:val="32"/>
        </w:rPr>
        <w:t> </w:t>
      </w:r>
      <w:r>
        <w:rPr>
          <w:rFonts w:ascii="Arial MT" w:hAnsi="Arial MT"/>
          <w:sz w:val="32"/>
        </w:rPr>
        <w:t>DENOMINA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DEPUTADO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MOACIR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MICHELETTO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TRECHO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DA RODOVIA PR-239, PASSANDO POR BRAGANTINA, ATÉ A PR- </w:t>
      </w:r>
      <w:r>
        <w:rPr>
          <w:rFonts w:ascii="Arial MT" w:hAnsi="Arial MT"/>
          <w:spacing w:val="-4"/>
          <w:sz w:val="32"/>
        </w:rPr>
        <w:t>182.</w:t>
      </w:r>
    </w:p>
    <w:p>
      <w:pPr>
        <w:pStyle w:val="BodyText"/>
        <w:spacing w:before="6"/>
      </w:pPr>
      <w:r>
        <w:rPr/>
        <w:t>PARECERES FAVORÁVEIS DA C.C.J. E COMISSÃO DE </w:t>
      </w:r>
      <w:r>
        <w:rPr/>
        <w:t>OBRAS PÚBLICAS, TRANSPORTES E COMUNICAÇÃO.</w:t>
      </w:r>
    </w:p>
    <w:p>
      <w:pPr>
        <w:pStyle w:val="BodyText"/>
        <w:spacing w:before="3"/>
      </w:pPr>
      <w:r>
        <w:rPr/>
        <w:t>SUBSTITUTIVO GERAL DA </w:t>
      </w:r>
      <w:r>
        <w:rPr>
          <w:spacing w:val="-2"/>
        </w:rPr>
        <w:t>C.C.J.</w:t>
      </w:r>
    </w:p>
    <w:sectPr>
      <w:pgSz w:w="12240" w:h="15840"/>
      <w:pgMar w:top="182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5"/>
      <w:ind w:left="180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2025-05-26T12:32:00Z</dcterms:created>
  <dcterms:modified xsi:type="dcterms:W3CDTF">2025-05-26T12:32:00Z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