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77" w:right="1644"/>
        <w:jc w:val="center"/>
      </w:pPr>
      <w:r>
        <w:rPr>
          <w:spacing w:val="-2"/>
        </w:rPr>
        <w:t>3ª</w:t>
      </w:r>
      <w:r>
        <w:rPr>
          <w:spacing w:val="-15"/>
        </w:rPr>
        <w:t> </w:t>
      </w:r>
      <w:r>
        <w:rPr>
          <w:spacing w:val="-2"/>
        </w:rPr>
        <w:t>SESSÃO</w:t>
      </w:r>
      <w:r>
        <w:rPr>
          <w:spacing w:val="-14"/>
        </w:rPr>
        <w:t> </w:t>
      </w:r>
      <w:r>
        <w:rPr>
          <w:spacing w:val="-2"/>
        </w:rPr>
        <w:t>LEGISLATIVA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20ª</w:t>
      </w:r>
      <w:r>
        <w:rPr>
          <w:spacing w:val="-13"/>
        </w:rPr>
        <w:t> </w:t>
      </w:r>
      <w:r>
        <w:rPr>
          <w:spacing w:val="-2"/>
        </w:rPr>
        <w:t>LEGISLATURA </w:t>
      </w:r>
      <w:r>
        <w:rPr/>
        <w:t>ORDEM DO DIA</w:t>
      </w:r>
    </w:p>
    <w:p>
      <w:pPr>
        <w:pStyle w:val="BodyText"/>
        <w:ind w:left="2889" w:right="2854"/>
        <w:jc w:val="center"/>
      </w:pPr>
      <w:r>
        <w:rPr/>
        <w:t>PARA</w:t>
      </w:r>
      <w:r>
        <w:rPr>
          <w:spacing w:val="-30"/>
        </w:rPr>
        <w:t> </w:t>
      </w:r>
      <w:r>
        <w:rPr/>
        <w:t>A</w:t>
      </w:r>
      <w:r>
        <w:rPr>
          <w:spacing w:val="-17"/>
        </w:rPr>
        <w:t> </w:t>
      </w:r>
      <w:r>
        <w:rPr/>
        <w:t>13ª</w:t>
      </w:r>
      <w:r>
        <w:rPr>
          <w:spacing w:val="-16"/>
        </w:rPr>
        <w:t> </w:t>
      </w:r>
      <w:r>
        <w:rPr/>
        <w:t>SESSÃO</w:t>
      </w:r>
      <w:r>
        <w:rPr>
          <w:spacing w:val="-16"/>
        </w:rPr>
        <w:t> </w:t>
      </w:r>
      <w:r>
        <w:rPr/>
        <w:t>ORDINÁRIA EM 12 DE MARÇO DE 2025</w:t>
      </w:r>
    </w:p>
    <w:p>
      <w:pPr>
        <w:spacing w:line="297" w:lineRule="exact" w:before="0"/>
        <w:ind w:left="1732" w:right="1644" w:firstLine="0"/>
        <w:jc w:val="center"/>
        <w:rPr>
          <w:sz w:val="26"/>
        </w:rPr>
      </w:pPr>
      <w:r>
        <w:rPr>
          <w:spacing w:val="-8"/>
          <w:sz w:val="26"/>
        </w:rPr>
        <w:t>(QUARTA-</w:t>
      </w:r>
      <w:r>
        <w:rPr>
          <w:spacing w:val="-2"/>
          <w:sz w:val="26"/>
        </w:rPr>
        <w:t>FEIRA)</w:t>
      </w:r>
    </w:p>
    <w:p>
      <w:pPr>
        <w:spacing w:line="252" w:lineRule="exact" w:before="0"/>
        <w:ind w:left="1735" w:right="1644" w:firstLine="0"/>
        <w:jc w:val="center"/>
        <w:rPr>
          <w:sz w:val="22"/>
        </w:rPr>
      </w:pPr>
      <w:r>
        <w:rPr>
          <w:sz w:val="22"/>
        </w:rPr>
        <w:t>Antecipada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dia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março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2025.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41"/>
        <w:rPr>
          <w:b w:val="0"/>
          <w:sz w:val="22"/>
        </w:rPr>
      </w:pPr>
    </w:p>
    <w:p>
      <w:pPr>
        <w:pStyle w:val="BodyText"/>
        <w:ind w:left="1721" w:right="1644"/>
        <w:jc w:val="center"/>
      </w:pPr>
      <w:r>
        <w:rPr>
          <w:u w:val="single"/>
        </w:rPr>
        <w:t>PROPOSIÇÕES</w:t>
      </w:r>
      <w:r>
        <w:rPr>
          <w:spacing w:val="-14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REDAÇÃO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</w:pPr>
    </w:p>
    <w:p>
      <w:pPr>
        <w:pStyle w:val="BodyText"/>
        <w:ind w:left="182" w:right="2611"/>
        <w:jc w:val="both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1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4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Complementar</w:t>
      </w:r>
      <w:r>
        <w:rPr>
          <w:spacing w:val="-10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11/24.</w:t>
      </w:r>
      <w:r>
        <w:rPr/>
        <w:t> Autoria do Poder Executivo – Mensagem nº 70/2024.</w:t>
      </w:r>
    </w:p>
    <w:p>
      <w:pPr>
        <w:spacing w:before="0"/>
        <w:ind w:left="196" w:right="99" w:hanging="15"/>
        <w:jc w:val="both"/>
        <w:rPr>
          <w:sz w:val="26"/>
        </w:rPr>
      </w:pPr>
      <w:r>
        <w:rPr>
          <w:sz w:val="26"/>
        </w:rPr>
        <w:t>Altera a Lei Complementar n° 153, de 10 de janeiro de 2013, que dispõe que o transporte coletivo</w:t>
      </w:r>
      <w:r>
        <w:rPr>
          <w:spacing w:val="-16"/>
          <w:sz w:val="26"/>
        </w:rPr>
        <w:t> </w:t>
      </w:r>
      <w:r>
        <w:rPr>
          <w:sz w:val="26"/>
        </w:rPr>
        <w:t>público</w:t>
      </w:r>
      <w:r>
        <w:rPr>
          <w:spacing w:val="-14"/>
          <w:sz w:val="26"/>
        </w:rPr>
        <w:t> </w:t>
      </w:r>
      <w:r>
        <w:rPr>
          <w:sz w:val="26"/>
        </w:rPr>
        <w:t>intermunicipal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passageiros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6"/>
          <w:sz w:val="26"/>
        </w:rPr>
        <w:t> </w:t>
      </w:r>
      <w:r>
        <w:rPr>
          <w:sz w:val="26"/>
        </w:rPr>
        <w:t>Estado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Paraná,</w:t>
      </w:r>
      <w:r>
        <w:rPr>
          <w:spacing w:val="-16"/>
          <w:sz w:val="26"/>
        </w:rPr>
        <w:t> </w:t>
      </w:r>
      <w:r>
        <w:rPr>
          <w:sz w:val="26"/>
        </w:rPr>
        <w:t>como</w:t>
      </w:r>
      <w:r>
        <w:rPr>
          <w:spacing w:val="-16"/>
          <w:sz w:val="26"/>
        </w:rPr>
        <w:t> </w:t>
      </w:r>
      <w:r>
        <w:rPr>
          <w:sz w:val="26"/>
        </w:rPr>
        <w:t>serviço</w:t>
      </w:r>
      <w:r>
        <w:rPr>
          <w:spacing w:val="-16"/>
          <w:sz w:val="26"/>
        </w:rPr>
        <w:t> </w:t>
      </w:r>
      <w:r>
        <w:rPr>
          <w:sz w:val="26"/>
        </w:rPr>
        <w:t>público,</w:t>
      </w:r>
      <w:r>
        <w:rPr>
          <w:spacing w:val="-16"/>
          <w:sz w:val="26"/>
        </w:rPr>
        <w:t> </w:t>
      </w:r>
      <w:r>
        <w:rPr>
          <w:sz w:val="26"/>
        </w:rPr>
        <w:t>terá </w:t>
      </w:r>
      <w:r>
        <w:rPr>
          <w:spacing w:val="-2"/>
          <w:sz w:val="26"/>
        </w:rPr>
        <w:t>sua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organização,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gerenciamento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e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planejamento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providos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pela</w:t>
      </w:r>
      <w:r>
        <w:rPr>
          <w:spacing w:val="-19"/>
          <w:sz w:val="26"/>
        </w:rPr>
        <w:t> </w:t>
      </w:r>
      <w:r>
        <w:rPr>
          <w:spacing w:val="-2"/>
          <w:sz w:val="26"/>
        </w:rPr>
        <w:t>Administração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Pública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Estadual.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82" w:right="3231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774/2019.</w:t>
      </w:r>
      <w:r>
        <w:rPr/>
        <w:t> Autoria da Deputada Cristina Silvestri.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Estabelece</w:t>
      </w:r>
      <w:r>
        <w:rPr>
          <w:spacing w:val="-2"/>
          <w:sz w:val="26"/>
        </w:rPr>
        <w:t> </w:t>
      </w:r>
      <w:r>
        <w:rPr>
          <w:sz w:val="26"/>
        </w:rPr>
        <w:t>os</w:t>
      </w:r>
      <w:r>
        <w:rPr>
          <w:spacing w:val="-2"/>
          <w:sz w:val="26"/>
        </w:rPr>
        <w:t> </w:t>
      </w:r>
      <w:r>
        <w:rPr>
          <w:sz w:val="26"/>
        </w:rPr>
        <w:t>procedimentos</w:t>
      </w:r>
      <w:r>
        <w:rPr>
          <w:spacing w:val="-3"/>
          <w:sz w:val="26"/>
        </w:rPr>
        <w:t> </w:t>
      </w:r>
      <w:r>
        <w:rPr>
          <w:sz w:val="26"/>
        </w:rPr>
        <w:t>básicos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serem adotados</w:t>
      </w:r>
      <w:r>
        <w:rPr>
          <w:spacing w:val="-2"/>
          <w:sz w:val="26"/>
        </w:rPr>
        <w:t> </w:t>
      </w:r>
      <w:r>
        <w:rPr>
          <w:sz w:val="26"/>
        </w:rPr>
        <w:t>nas</w:t>
      </w:r>
      <w:r>
        <w:rPr>
          <w:spacing w:val="-2"/>
          <w:sz w:val="26"/>
        </w:rPr>
        <w:t> </w:t>
      </w:r>
      <w:r>
        <w:rPr>
          <w:sz w:val="26"/>
        </w:rPr>
        <w:t>delegacias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polícia</w:t>
      </w:r>
      <w:r>
        <w:rPr>
          <w:spacing w:val="-3"/>
          <w:sz w:val="26"/>
        </w:rPr>
        <w:t> </w:t>
      </w:r>
      <w:r>
        <w:rPr>
          <w:sz w:val="26"/>
        </w:rPr>
        <w:t>nas</w:t>
      </w:r>
      <w:r>
        <w:rPr>
          <w:spacing w:val="-2"/>
          <w:sz w:val="26"/>
        </w:rPr>
        <w:t> </w:t>
      </w:r>
      <w:r>
        <w:rPr>
          <w:sz w:val="26"/>
        </w:rPr>
        <w:t>hipóteses de atendimento às mulheres vítimas de violência no âmbito do Estado do Paraná.</w:t>
      </w:r>
    </w:p>
    <w:p>
      <w:pPr>
        <w:pStyle w:val="BodyText"/>
        <w:spacing w:before="298"/>
        <w:ind w:left="196" w:right="3231" w:hanging="15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753/2024.</w:t>
      </w:r>
      <w:r>
        <w:rPr/>
        <w:t> Autoria do Poder Executivo – Mensagem nº 88/2024.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Altera a Lei 21.729, de 6 de novembro de 2023, que fixa o efetivo</w:t>
      </w:r>
      <w:r>
        <w:rPr>
          <w:spacing w:val="19"/>
          <w:sz w:val="26"/>
        </w:rPr>
        <w:t> </w:t>
      </w:r>
      <w:r>
        <w:rPr>
          <w:sz w:val="26"/>
        </w:rPr>
        <w:t>do Corpo de </w:t>
      </w:r>
      <w:r>
        <w:rPr>
          <w:sz w:val="26"/>
        </w:rPr>
        <w:t>Bombeiros</w:t>
      </w:r>
      <w:r>
        <w:rPr>
          <w:spacing w:val="80"/>
          <w:w w:val="150"/>
          <w:sz w:val="26"/>
        </w:rPr>
        <w:t> </w:t>
      </w:r>
      <w:r>
        <w:rPr>
          <w:sz w:val="26"/>
        </w:rPr>
        <w:t>Militar do Paraná, e dá outras providências.</w:t>
      </w:r>
    </w:p>
    <w:p>
      <w:pPr>
        <w:pStyle w:val="BodyText"/>
        <w:spacing w:before="297"/>
        <w:ind w:left="182" w:right="3231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774/2024.</w:t>
      </w:r>
      <w:r>
        <w:rPr/>
        <w:t> Autoria do Deputado Gugu Bueno.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7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Título</w:t>
      </w:r>
      <w:r>
        <w:rPr>
          <w:spacing w:val="70"/>
          <w:sz w:val="26"/>
        </w:rPr>
        <w:t> </w:t>
      </w:r>
      <w:r>
        <w:rPr>
          <w:sz w:val="26"/>
        </w:rPr>
        <w:t>de</w:t>
      </w:r>
      <w:r>
        <w:rPr>
          <w:spacing w:val="70"/>
          <w:sz w:val="26"/>
        </w:rPr>
        <w:t> </w:t>
      </w:r>
      <w:r>
        <w:rPr>
          <w:sz w:val="26"/>
        </w:rPr>
        <w:t>Utilidade</w:t>
      </w:r>
      <w:r>
        <w:rPr>
          <w:spacing w:val="70"/>
          <w:sz w:val="26"/>
        </w:rPr>
        <w:t> </w:t>
      </w:r>
      <w:r>
        <w:rPr>
          <w:sz w:val="26"/>
        </w:rPr>
        <w:t>Pública</w:t>
      </w:r>
      <w:r>
        <w:rPr>
          <w:spacing w:val="7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Associação</w:t>
      </w:r>
      <w:r>
        <w:rPr>
          <w:spacing w:val="70"/>
          <w:sz w:val="26"/>
        </w:rPr>
        <w:t> </w:t>
      </w:r>
      <w:r>
        <w:rPr>
          <w:sz w:val="26"/>
        </w:rPr>
        <w:t>Quedas</w:t>
      </w:r>
      <w:r>
        <w:rPr>
          <w:spacing w:val="40"/>
          <w:sz w:val="26"/>
        </w:rPr>
        <w:t> </w:t>
      </w:r>
      <w:r>
        <w:rPr>
          <w:sz w:val="26"/>
        </w:rPr>
        <w:t>Taekwondo</w:t>
      </w:r>
      <w:r>
        <w:rPr>
          <w:spacing w:val="70"/>
          <w:sz w:val="26"/>
        </w:rPr>
        <w:t> </w:t>
      </w:r>
      <w:r>
        <w:rPr>
          <w:sz w:val="26"/>
        </w:rPr>
        <w:t>com</w:t>
      </w:r>
      <w:r>
        <w:rPr>
          <w:spacing w:val="70"/>
          <w:sz w:val="26"/>
        </w:rPr>
        <w:t> </w:t>
      </w:r>
      <w:r>
        <w:rPr>
          <w:sz w:val="26"/>
        </w:rPr>
        <w:t>sede</w:t>
      </w:r>
      <w:r>
        <w:rPr>
          <w:spacing w:val="70"/>
          <w:sz w:val="26"/>
        </w:rPr>
        <w:t> </w:t>
      </w:r>
      <w:r>
        <w:rPr>
          <w:sz w:val="26"/>
        </w:rPr>
        <w:t>no Município de Quedas do Iguaçu - PR.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182" w:right="3231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5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Resolução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2/2025.</w:t>
      </w:r>
      <w:r>
        <w:rPr/>
        <w:t> Autoria da Comissão Executiva.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Altera o</w:t>
      </w:r>
      <w:r>
        <w:rPr>
          <w:spacing w:val="-6"/>
          <w:sz w:val="26"/>
        </w:rPr>
        <w:t> </w:t>
      </w:r>
      <w:r>
        <w:rPr>
          <w:sz w:val="26"/>
        </w:rPr>
        <w:t>Anexo Único da Resolução nº 11, de 23 de agosto de 2016, que trata do Regimento Interno da Assembleia Legislativa do Estado do Paraná.</w:t>
      </w:r>
    </w:p>
    <w:p>
      <w:pPr>
        <w:spacing w:after="0"/>
        <w:jc w:val="left"/>
        <w:rPr>
          <w:sz w:val="26"/>
        </w:rPr>
        <w:sectPr>
          <w:headerReference w:type="default" r:id="rId5"/>
          <w:type w:val="continuous"/>
          <w:pgSz w:w="12240" w:h="15840"/>
          <w:pgMar w:header="550" w:footer="0" w:top="2820" w:bottom="280" w:left="1080" w:right="1080"/>
          <w:pgNumType w:start="1"/>
        </w:sectPr>
      </w:pPr>
    </w:p>
    <w:p>
      <w:pPr>
        <w:pStyle w:val="BodyText"/>
        <w:spacing w:before="271"/>
        <w:ind w:left="1723" w:right="1644"/>
        <w:jc w:val="center"/>
      </w:pPr>
      <w:r>
        <w:rPr>
          <w:u w:val="single"/>
        </w:rPr>
        <w:t>PROPOSIÇÕES</w:t>
      </w:r>
      <w:r>
        <w:rPr>
          <w:spacing w:val="-10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left="196" w:right="4580" w:hanging="15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6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u w:val="single"/>
        </w:rPr>
        <w:t>494/2024.</w:t>
      </w:r>
      <w:r>
        <w:rPr/>
        <w:t> Autoria do Deputado Luiz Claudio Romanelli.</w:t>
      </w:r>
    </w:p>
    <w:p>
      <w:pPr>
        <w:spacing w:before="0"/>
        <w:ind w:left="182" w:right="101" w:firstLine="14"/>
        <w:jc w:val="both"/>
        <w:rPr>
          <w:b/>
          <w:sz w:val="26"/>
        </w:rPr>
      </w:pPr>
      <w:r>
        <w:rPr>
          <w:sz w:val="26"/>
        </w:rPr>
        <w:t>Institui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7"/>
          <w:sz w:val="26"/>
        </w:rPr>
        <w:t> </w:t>
      </w:r>
      <w:r>
        <w:rPr>
          <w:sz w:val="26"/>
        </w:rPr>
        <w:t>Julho</w:t>
      </w:r>
      <w:r>
        <w:rPr>
          <w:spacing w:val="-7"/>
          <w:sz w:val="26"/>
        </w:rPr>
        <w:t> </w:t>
      </w:r>
      <w:r>
        <w:rPr>
          <w:sz w:val="26"/>
        </w:rPr>
        <w:t>Âmbar</w:t>
      </w:r>
      <w:r>
        <w:rPr>
          <w:spacing w:val="-7"/>
          <w:sz w:val="26"/>
        </w:rPr>
        <w:t> </w:t>
      </w:r>
      <w:r>
        <w:rPr>
          <w:sz w:val="26"/>
        </w:rPr>
        <w:t>como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7"/>
          <w:sz w:val="26"/>
        </w:rPr>
        <w:t> </w:t>
      </w:r>
      <w:r>
        <w:rPr>
          <w:sz w:val="26"/>
        </w:rPr>
        <w:t>Mês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Conscientização</w:t>
      </w:r>
      <w:r>
        <w:rPr>
          <w:spacing w:val="-7"/>
          <w:sz w:val="26"/>
        </w:rPr>
        <w:t> </w:t>
      </w: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z w:val="26"/>
        </w:rPr>
        <w:t>Luto</w:t>
      </w:r>
      <w:r>
        <w:rPr>
          <w:spacing w:val="-7"/>
          <w:sz w:val="26"/>
        </w:rPr>
        <w:t> </w:t>
      </w:r>
      <w:r>
        <w:rPr>
          <w:sz w:val="26"/>
        </w:rPr>
        <w:t>Parental</w:t>
      </w:r>
      <w:r>
        <w:rPr>
          <w:spacing w:val="-7"/>
          <w:sz w:val="26"/>
        </w:rPr>
        <w:t> </w:t>
      </w:r>
      <w:r>
        <w:rPr>
          <w:sz w:val="26"/>
        </w:rPr>
        <w:t>no</w:t>
      </w:r>
      <w:r>
        <w:rPr>
          <w:spacing w:val="-7"/>
          <w:sz w:val="26"/>
        </w:rPr>
        <w:t> </w:t>
      </w:r>
      <w:r>
        <w:rPr>
          <w:sz w:val="26"/>
        </w:rPr>
        <w:t>Estado</w:t>
      </w:r>
      <w:r>
        <w:rPr>
          <w:spacing w:val="-7"/>
          <w:sz w:val="26"/>
        </w:rPr>
        <w:t> </w:t>
      </w: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z w:val="26"/>
        </w:rPr>
        <w:t>Paraná. </w:t>
      </w:r>
      <w:r>
        <w:rPr>
          <w:b/>
          <w:sz w:val="26"/>
        </w:rPr>
        <w:t>Pareceres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favoráveis: C.C.J.,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emenda; Comissão 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Defesa dos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Direitos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Criança, do Adolescente e da Pessoa com Deficiência.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721" w:right="1644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9"/>
        <w:ind w:left="196" w:right="3773" w:hanging="15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7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469/2023.</w:t>
      </w:r>
      <w:r>
        <w:rPr/>
        <w:t> Autoria do Deputado Requião Filho.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Dispõe sobre a regulamentação do uso de Inteligência</w:t>
      </w:r>
      <w:r>
        <w:rPr>
          <w:spacing w:val="-1"/>
          <w:sz w:val="26"/>
        </w:rPr>
        <w:t> </w:t>
      </w:r>
      <w:r>
        <w:rPr>
          <w:sz w:val="26"/>
        </w:rPr>
        <w:t>Artificial pelo Governo do Estado </w:t>
      </w: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spacing w:before="1"/>
        <w:ind w:left="192" w:hanging="10"/>
      </w:pPr>
      <w:r>
        <w:rPr/>
        <w:t>Pareceres favoráveis: C.C.J., com Substitutivo Geral; Comissão de Ciência, Tecnologia, Inovação e Ensino Superior.</w:t>
      </w:r>
    </w:p>
    <w:p>
      <w:pPr>
        <w:pStyle w:val="BodyText"/>
        <w:spacing w:before="298"/>
        <w:ind w:left="182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8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528/2024.</w:t>
      </w:r>
    </w:p>
    <w:p>
      <w:pPr>
        <w:pStyle w:val="BodyText"/>
        <w:spacing w:line="298" w:lineRule="exact" w:before="1"/>
        <w:ind w:left="182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54/2024.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Institui o Plano de Diretrizes de Inteligência Artificial na Administração Pública</w:t>
      </w:r>
      <w:r>
        <w:rPr>
          <w:spacing w:val="29"/>
          <w:sz w:val="26"/>
        </w:rPr>
        <w:t> </w:t>
      </w:r>
      <w:r>
        <w:rPr>
          <w:sz w:val="26"/>
        </w:rPr>
        <w:t>Estadual e</w:t>
      </w:r>
      <w:r>
        <w:rPr>
          <w:spacing w:val="40"/>
          <w:sz w:val="26"/>
        </w:rPr>
        <w:t> </w:t>
      </w:r>
      <w:r>
        <w:rPr>
          <w:sz w:val="26"/>
        </w:rPr>
        <w:t>altera as leis que especifica.</w:t>
      </w:r>
    </w:p>
    <w:p>
      <w:pPr>
        <w:pStyle w:val="BodyText"/>
        <w:spacing w:before="1"/>
        <w:ind w:left="192" w:hanging="10"/>
      </w:pPr>
      <w:r>
        <w:rPr/>
        <w:t>Pareceres favoráveis: C.C.J.; Comissão de Finanças e</w:t>
      </w:r>
      <w:r>
        <w:rPr>
          <w:spacing w:val="-5"/>
        </w:rPr>
        <w:t> </w:t>
      </w:r>
      <w:r>
        <w:rPr/>
        <w:t>Tributação; Comissão de Ciência, Tecnologia, Inovação e Ensino Superior.</w:t>
      </w:r>
    </w:p>
    <w:p>
      <w:pPr>
        <w:pStyle w:val="BodyText"/>
        <w:spacing w:before="298"/>
        <w:ind w:left="182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9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8"/>
          <w:u w:val="single"/>
        </w:rPr>
        <w:t> </w:t>
      </w:r>
      <w:r>
        <w:rPr>
          <w:u w:val="single"/>
        </w:rPr>
        <w:t>1º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754/2024.</w:t>
      </w:r>
    </w:p>
    <w:p>
      <w:pPr>
        <w:pStyle w:val="BodyText"/>
        <w:spacing w:line="298" w:lineRule="exact" w:before="1"/>
        <w:ind w:left="182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89/2024.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Lei</w:t>
      </w:r>
      <w:r>
        <w:rPr>
          <w:spacing w:val="40"/>
          <w:sz w:val="26"/>
        </w:rPr>
        <w:t> </w:t>
      </w:r>
      <w:r>
        <w:rPr>
          <w:sz w:val="26"/>
        </w:rPr>
        <w:t>n°</w:t>
      </w:r>
      <w:r>
        <w:rPr>
          <w:spacing w:val="40"/>
          <w:sz w:val="26"/>
        </w:rPr>
        <w:t> </w:t>
      </w:r>
      <w:r>
        <w:rPr>
          <w:sz w:val="26"/>
        </w:rPr>
        <w:t>20.394,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4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dezembro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2020,</w:t>
      </w:r>
      <w:r>
        <w:rPr>
          <w:spacing w:val="40"/>
          <w:sz w:val="26"/>
        </w:rPr>
        <w:t> </w:t>
      </w:r>
      <w:r>
        <w:rPr>
          <w:sz w:val="26"/>
        </w:rPr>
        <w:t>que</w:t>
      </w:r>
      <w:r>
        <w:rPr>
          <w:spacing w:val="40"/>
          <w:sz w:val="26"/>
        </w:rPr>
        <w:t> </w:t>
      </w:r>
      <w:r>
        <w:rPr>
          <w:sz w:val="26"/>
        </w:rPr>
        <w:t>institui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Programa</w:t>
      </w:r>
      <w:r>
        <w:rPr>
          <w:spacing w:val="40"/>
          <w:sz w:val="26"/>
        </w:rPr>
        <w:t> </w:t>
      </w:r>
      <w:r>
        <w:rPr>
          <w:sz w:val="26"/>
        </w:rPr>
        <w:t>Estadual</w:t>
      </w:r>
      <w:r>
        <w:rPr>
          <w:spacing w:val="40"/>
          <w:sz w:val="26"/>
        </w:rPr>
        <w:t> </w:t>
      </w:r>
      <w:r>
        <w:rPr>
          <w:sz w:val="26"/>
        </w:rPr>
        <w:t>de Habitação – Casa Fácil PR.</w:t>
      </w:r>
    </w:p>
    <w:p>
      <w:pPr>
        <w:pStyle w:val="BodyText"/>
        <w:spacing w:before="1"/>
        <w:ind w:left="182"/>
      </w:pPr>
      <w:r>
        <w:rPr/>
        <w:t>Pareceres</w:t>
      </w:r>
      <w:r>
        <w:rPr>
          <w:spacing w:val="-11"/>
        </w:rPr>
        <w:t> </w:t>
      </w:r>
      <w:r>
        <w:rPr/>
        <w:t>favoráveis:</w:t>
      </w:r>
      <w:r>
        <w:rPr>
          <w:spacing w:val="-8"/>
        </w:rPr>
        <w:t> </w:t>
      </w:r>
      <w:r>
        <w:rPr/>
        <w:t>C.C.J.;</w:t>
      </w:r>
      <w:r>
        <w:rPr>
          <w:spacing w:val="-11"/>
        </w:rPr>
        <w:t> </w:t>
      </w:r>
      <w:r>
        <w:rPr/>
        <w:t>Comissão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Finanças</w:t>
      </w:r>
      <w:r>
        <w:rPr>
          <w:spacing w:val="-8"/>
        </w:rPr>
        <w:t> </w:t>
      </w:r>
      <w:r>
        <w:rPr/>
        <w:t>e</w:t>
      </w:r>
      <w:r>
        <w:rPr>
          <w:spacing w:val="-14"/>
        </w:rPr>
        <w:t> </w:t>
      </w:r>
      <w:r>
        <w:rPr>
          <w:spacing w:val="-2"/>
        </w:rPr>
        <w:t>Tributação.</w:t>
      </w:r>
    </w:p>
    <w:p>
      <w:pPr>
        <w:pStyle w:val="BodyText"/>
        <w:spacing w:before="298"/>
      </w:pPr>
    </w:p>
    <w:p>
      <w:pPr>
        <w:pStyle w:val="BodyText"/>
        <w:ind w:left="1722" w:right="1644"/>
        <w:jc w:val="center"/>
      </w:pPr>
      <w:r>
        <w:rPr>
          <w:u w:val="single"/>
        </w:rPr>
        <w:t>PROPOSIÇÕES</w:t>
      </w:r>
      <w:r>
        <w:rPr>
          <w:spacing w:val="-13"/>
          <w:u w:val="single"/>
        </w:rPr>
        <w:t> </w:t>
      </w:r>
      <w:r>
        <w:rPr>
          <w:u w:val="single"/>
        </w:rPr>
        <w:t>EM</w:t>
      </w:r>
      <w:r>
        <w:rPr>
          <w:spacing w:val="-12"/>
          <w:u w:val="single"/>
        </w:rPr>
        <w:t> </w:t>
      </w:r>
      <w:r>
        <w:rPr>
          <w:u w:val="single"/>
        </w:rPr>
        <w:t>TURNO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left="196" w:right="3231" w:hanging="15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10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Único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1041/2023.</w:t>
      </w:r>
      <w:r>
        <w:rPr/>
        <w:t> Autoria do Deputado Soldado Adriano José.</w:t>
      </w:r>
    </w:p>
    <w:p>
      <w:pPr>
        <w:spacing w:line="298" w:lineRule="exact" w:before="2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4"/>
          <w:sz w:val="26"/>
        </w:rPr>
        <w:t> </w:t>
      </w:r>
      <w:r>
        <w:rPr>
          <w:sz w:val="26"/>
        </w:rPr>
        <w:t>dia</w:t>
      </w:r>
      <w:r>
        <w:rPr>
          <w:spacing w:val="-3"/>
          <w:sz w:val="26"/>
        </w:rPr>
        <w:t> </w:t>
      </w:r>
      <w:r>
        <w:rPr>
          <w:sz w:val="26"/>
        </w:rPr>
        <w:t>25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março</w:t>
      </w:r>
      <w:r>
        <w:rPr>
          <w:spacing w:val="-3"/>
          <w:sz w:val="26"/>
        </w:rPr>
        <w:t> </w:t>
      </w:r>
      <w:r>
        <w:rPr>
          <w:sz w:val="26"/>
        </w:rPr>
        <w:t>como</w:t>
      </w:r>
      <w:r>
        <w:rPr>
          <w:spacing w:val="-4"/>
          <w:sz w:val="26"/>
        </w:rPr>
        <w:t> </w:t>
      </w:r>
      <w:r>
        <w:rPr>
          <w:sz w:val="26"/>
        </w:rPr>
        <w:t>o</w:t>
      </w:r>
      <w:r>
        <w:rPr>
          <w:spacing w:val="-2"/>
          <w:sz w:val="26"/>
        </w:rPr>
        <w:t> </w:t>
      </w:r>
      <w:r>
        <w:rPr>
          <w:sz w:val="26"/>
        </w:rPr>
        <w:t>Dia</w:t>
      </w:r>
      <w:r>
        <w:rPr>
          <w:spacing w:val="-5"/>
          <w:sz w:val="26"/>
        </w:rPr>
        <w:t> </w:t>
      </w:r>
      <w:r>
        <w:rPr>
          <w:sz w:val="26"/>
        </w:rPr>
        <w:t>Estadual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Peão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Rodeio.</w:t>
      </w:r>
    </w:p>
    <w:p>
      <w:pPr>
        <w:pStyle w:val="BodyText"/>
        <w:spacing w:line="298" w:lineRule="exact"/>
        <w:ind w:left="182"/>
      </w:pPr>
      <w:r>
        <w:rPr/>
        <w:t>Pareceres</w:t>
      </w:r>
      <w:r>
        <w:rPr>
          <w:spacing w:val="-11"/>
        </w:rPr>
        <w:t> </w:t>
      </w:r>
      <w:r>
        <w:rPr/>
        <w:t>favoráveis:</w:t>
      </w:r>
      <w:r>
        <w:rPr>
          <w:spacing w:val="-9"/>
        </w:rPr>
        <w:t> </w:t>
      </w:r>
      <w:r>
        <w:rPr/>
        <w:t>C.C.J;</w:t>
      </w:r>
      <w:r>
        <w:rPr>
          <w:spacing w:val="-9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Cultura.</w:t>
      </w:r>
    </w:p>
    <w:p>
      <w:pPr>
        <w:pStyle w:val="BodyText"/>
        <w:spacing w:after="0" w:line="298" w:lineRule="exact"/>
        <w:sectPr>
          <w:pgSz w:w="12240" w:h="15840"/>
          <w:pgMar w:header="550" w:footer="0" w:top="2820" w:bottom="280" w:left="1080" w:right="1080"/>
        </w:sectPr>
      </w:pPr>
    </w:p>
    <w:p>
      <w:pPr>
        <w:pStyle w:val="BodyText"/>
        <w:spacing w:before="272"/>
      </w:pPr>
    </w:p>
    <w:p>
      <w:pPr>
        <w:pStyle w:val="BodyText"/>
        <w:ind w:left="196" w:right="3231" w:hanging="15"/>
      </w:pPr>
      <w:r>
        <w:rPr>
          <w:u w:val="single"/>
        </w:rPr>
        <w:t>Item</w:t>
      </w:r>
      <w:r>
        <w:rPr>
          <w:spacing w:val="-10"/>
          <w:u w:val="single"/>
        </w:rPr>
        <w:t> </w:t>
      </w:r>
      <w:r>
        <w:rPr>
          <w:u w:val="single"/>
        </w:rPr>
        <w:t>11</w:t>
      </w:r>
      <w:r>
        <w:rPr>
          <w:spacing w:val="-9"/>
          <w:u w:val="single"/>
        </w:rPr>
        <w:t> </w:t>
      </w:r>
      <w:r>
        <w:rPr>
          <w:u w:val="single"/>
        </w:rPr>
        <w:t>–</w:t>
      </w:r>
      <w:r>
        <w:rPr>
          <w:spacing w:val="-11"/>
          <w:u w:val="single"/>
        </w:rPr>
        <w:t> </w:t>
      </w:r>
      <w:r>
        <w:rPr>
          <w:u w:val="single"/>
        </w:rPr>
        <w:t>Turno</w:t>
      </w:r>
      <w:r>
        <w:rPr>
          <w:spacing w:val="-8"/>
          <w:u w:val="single"/>
        </w:rPr>
        <w:t> </w:t>
      </w:r>
      <w:r>
        <w:rPr>
          <w:u w:val="single"/>
        </w:rPr>
        <w:t>Único</w:t>
      </w:r>
      <w:r>
        <w:rPr>
          <w:spacing w:val="-10"/>
          <w:u w:val="single"/>
        </w:rPr>
        <w:t> </w:t>
      </w:r>
      <w:r>
        <w:rPr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Projeto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Lei</w:t>
      </w:r>
      <w:r>
        <w:rPr>
          <w:spacing w:val="-10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317/2024.</w:t>
      </w:r>
      <w:r>
        <w:rPr/>
        <w:t> Autoria do Deputado Alisson Wandscheer.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ao Conselho da Comunidade da Comarca de </w:t>
      </w:r>
      <w:r>
        <w:rPr>
          <w:sz w:val="26"/>
        </w:rPr>
        <w:t>Fazenda Rio Grande, com sede no Município de Fazenda Rio Grande.</w:t>
      </w:r>
    </w:p>
    <w:p>
      <w:pPr>
        <w:pStyle w:val="BodyText"/>
        <w:spacing w:line="299" w:lineRule="exact"/>
        <w:ind w:left="196"/>
      </w:pPr>
      <w:r>
        <w:rPr/>
        <w:t>Pareceres</w:t>
      </w:r>
      <w:r>
        <w:rPr>
          <w:spacing w:val="-15"/>
        </w:rPr>
        <w:t> </w:t>
      </w:r>
      <w:r>
        <w:rPr/>
        <w:t>favoráveis:</w:t>
      </w:r>
      <w:r>
        <w:rPr>
          <w:spacing w:val="-15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8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4832">
          <wp:simplePos x="0" y="0"/>
          <wp:positionH relativeFrom="page">
            <wp:posOffset>3552276</wp:posOffset>
          </wp:positionH>
          <wp:positionV relativeFrom="page">
            <wp:posOffset>349250</wp:posOffset>
          </wp:positionV>
          <wp:extent cx="733260" cy="9147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260" cy="91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2320798</wp:posOffset>
              </wp:positionH>
              <wp:positionV relativeFrom="page">
                <wp:posOffset>1271889</wp:posOffset>
              </wp:positionV>
              <wp:extent cx="3190240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9024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7" w:right="21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0.148773pt;width:251.2pt;height:42.7pt;mso-position-horizontal-relative:page;mso-position-vertical-relative:page;z-index:-15771136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7" w:right="21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2025-05-26T13:08:31Z</dcterms:created>
  <dcterms:modified xsi:type="dcterms:W3CDTF">2025-05-26T13:08:31Z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