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20ª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31 DE MARÇO DE 2025 </w:t>
      </w:r>
      <w:r>
        <w:rPr>
          <w:spacing w:val="-2"/>
          <w:sz w:val="26"/>
        </w:rPr>
        <w:t>(SEGUNDA-FEIRA)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908/2023.</w:t>
      </w:r>
      <w:r>
        <w:rPr/>
        <w:t> Autoria do Deputado Alexandre Amaro.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“Dia</w:t>
      </w:r>
      <w:r>
        <w:rPr>
          <w:spacing w:val="-8"/>
          <w:sz w:val="26"/>
        </w:rPr>
        <w:t> </w:t>
      </w:r>
      <w:r>
        <w:rPr>
          <w:sz w:val="26"/>
        </w:rPr>
        <w:t>Estadual</w:t>
      </w:r>
      <w:r>
        <w:rPr>
          <w:spacing w:val="-7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Padel”,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ser</w:t>
      </w:r>
      <w:r>
        <w:rPr>
          <w:spacing w:val="-8"/>
          <w:sz w:val="26"/>
        </w:rPr>
        <w:t> </w:t>
      </w:r>
      <w:r>
        <w:rPr>
          <w:sz w:val="26"/>
        </w:rPr>
        <w:t>comemorado</w:t>
      </w:r>
      <w:r>
        <w:rPr>
          <w:spacing w:val="-9"/>
          <w:sz w:val="26"/>
        </w:rPr>
        <w:t> </w:t>
      </w:r>
      <w:r>
        <w:rPr>
          <w:sz w:val="26"/>
        </w:rPr>
        <w:t>no</w:t>
      </w:r>
      <w:r>
        <w:rPr>
          <w:spacing w:val="-9"/>
          <w:sz w:val="26"/>
        </w:rPr>
        <w:t> </w:t>
      </w:r>
      <w:r>
        <w:rPr>
          <w:sz w:val="26"/>
        </w:rPr>
        <w:t>Estado</w:t>
      </w:r>
      <w:r>
        <w:rPr>
          <w:spacing w:val="-9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Paraná,</w:t>
      </w:r>
      <w:r>
        <w:rPr>
          <w:spacing w:val="-8"/>
          <w:sz w:val="26"/>
        </w:rPr>
        <w:t> </w:t>
      </w:r>
      <w:r>
        <w:rPr>
          <w:sz w:val="26"/>
        </w:rPr>
        <w:t>anualmente,</w:t>
      </w:r>
      <w:r>
        <w:rPr>
          <w:spacing w:val="-9"/>
          <w:sz w:val="26"/>
        </w:rPr>
        <w:t> </w:t>
      </w:r>
      <w:r>
        <w:rPr>
          <w:sz w:val="26"/>
        </w:rPr>
        <w:t>no</w:t>
      </w:r>
      <w:r>
        <w:rPr>
          <w:spacing w:val="-6"/>
          <w:sz w:val="26"/>
        </w:rPr>
        <w:t> </w:t>
      </w:r>
      <w:r>
        <w:rPr>
          <w:sz w:val="26"/>
        </w:rPr>
        <w:t>dia 10 de novembro.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460/2024.</w:t>
      </w:r>
      <w:r>
        <w:rPr/>
        <w:t> Autoria do Deputado Delegado Tito Barichello.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8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Campanha</w:t>
      </w:r>
      <w:r>
        <w:rPr>
          <w:spacing w:val="-7"/>
          <w:sz w:val="26"/>
        </w:rPr>
        <w:t> </w:t>
      </w:r>
      <w:r>
        <w:rPr>
          <w:sz w:val="26"/>
        </w:rPr>
        <w:t>Permanente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Conscientização,</w:t>
      </w:r>
      <w:r>
        <w:rPr>
          <w:spacing w:val="-7"/>
          <w:sz w:val="26"/>
        </w:rPr>
        <w:t> </w:t>
      </w:r>
      <w:r>
        <w:rPr>
          <w:sz w:val="26"/>
        </w:rPr>
        <w:t>Prevenção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7"/>
          <w:sz w:val="26"/>
        </w:rPr>
        <w:t> </w:t>
      </w:r>
      <w:r>
        <w:rPr>
          <w:sz w:val="26"/>
        </w:rPr>
        <w:t>Tratamento</w:t>
      </w:r>
      <w:r>
        <w:rPr>
          <w:spacing w:val="-8"/>
          <w:sz w:val="26"/>
        </w:rPr>
        <w:t> </w:t>
      </w:r>
      <w:r>
        <w:rPr>
          <w:sz w:val="26"/>
        </w:rPr>
        <w:t>das</w:t>
      </w:r>
      <w:r>
        <w:rPr>
          <w:spacing w:val="-7"/>
          <w:sz w:val="26"/>
        </w:rPr>
        <w:t> </w:t>
      </w:r>
      <w:r>
        <w:rPr>
          <w:sz w:val="26"/>
        </w:rPr>
        <w:t>Doenças</w:t>
      </w:r>
      <w:r>
        <w:rPr>
          <w:spacing w:val="-7"/>
          <w:sz w:val="26"/>
        </w:rPr>
        <w:t> </w:t>
      </w:r>
      <w:r>
        <w:rPr>
          <w:sz w:val="26"/>
        </w:rPr>
        <w:t>do Sono no Estado do Paraná.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719/2024.</w:t>
      </w:r>
    </w:p>
    <w:p>
      <w:pPr>
        <w:pStyle w:val="BodyText"/>
      </w:pPr>
      <w:r>
        <w:rPr/>
        <w:t>Autoria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Deputado</w:t>
      </w:r>
      <w:r>
        <w:rPr>
          <w:spacing w:val="34"/>
        </w:rPr>
        <w:t> </w:t>
      </w:r>
      <w:r>
        <w:rPr/>
        <w:t>Alexandre</w:t>
      </w:r>
      <w:r>
        <w:rPr>
          <w:spacing w:val="33"/>
        </w:rPr>
        <w:t> </w:t>
      </w:r>
      <w:r>
        <w:rPr/>
        <w:t>Curi,</w:t>
      </w:r>
      <w:r>
        <w:rPr>
          <w:spacing w:val="35"/>
        </w:rPr>
        <w:t> </w:t>
      </w:r>
      <w:r>
        <w:rPr/>
        <w:t>Deputado</w:t>
      </w:r>
      <w:r>
        <w:rPr>
          <w:spacing w:val="34"/>
        </w:rPr>
        <w:t> </w:t>
      </w:r>
      <w:r>
        <w:rPr/>
        <w:t>Batatinha,</w:t>
      </w:r>
      <w:r>
        <w:rPr>
          <w:spacing w:val="34"/>
        </w:rPr>
        <w:t> </w:t>
      </w:r>
      <w:r>
        <w:rPr/>
        <w:t>Deputado</w:t>
      </w:r>
      <w:r>
        <w:rPr>
          <w:spacing w:val="34"/>
        </w:rPr>
        <w:t> </w:t>
      </w:r>
      <w:r>
        <w:rPr/>
        <w:t>Gugu</w:t>
      </w:r>
      <w:r>
        <w:rPr>
          <w:spacing w:val="32"/>
        </w:rPr>
        <w:t> </w:t>
      </w:r>
      <w:r>
        <w:rPr/>
        <w:t>Bueno</w:t>
      </w:r>
      <w:r>
        <w:rPr>
          <w:spacing w:val="35"/>
        </w:rPr>
        <w:t> </w:t>
      </w:r>
      <w:r>
        <w:rPr/>
        <w:t>e Deputado Marcio Pacheco.</w:t>
      </w:r>
    </w:p>
    <w:p>
      <w:pPr>
        <w:spacing w:before="1"/>
        <w:ind w:left="196" w:right="0" w:firstLine="0"/>
        <w:jc w:val="left"/>
        <w:rPr>
          <w:sz w:val="26"/>
        </w:rPr>
      </w:pPr>
      <w:r>
        <w:rPr>
          <w:sz w:val="26"/>
        </w:rPr>
        <w:t>Insere</w:t>
      </w:r>
      <w:r>
        <w:rPr>
          <w:spacing w:val="-8"/>
          <w:sz w:val="26"/>
        </w:rPr>
        <w:t> </w:t>
      </w:r>
      <w:r>
        <w:rPr>
          <w:sz w:val="26"/>
        </w:rPr>
        <w:t>no</w:t>
      </w:r>
      <w:r>
        <w:rPr>
          <w:spacing w:val="-8"/>
          <w:sz w:val="26"/>
        </w:rPr>
        <w:t> </w:t>
      </w:r>
      <w:r>
        <w:rPr>
          <w:sz w:val="26"/>
        </w:rPr>
        <w:t>Calendário</w:t>
      </w:r>
      <w:r>
        <w:rPr>
          <w:spacing w:val="-8"/>
          <w:sz w:val="26"/>
        </w:rPr>
        <w:t> </w:t>
      </w:r>
      <w:r>
        <w:rPr>
          <w:sz w:val="26"/>
        </w:rPr>
        <w:t>Oficial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Eventos</w:t>
      </w:r>
      <w:r>
        <w:rPr>
          <w:spacing w:val="-8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Paraná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9"/>
          <w:sz w:val="26"/>
        </w:rPr>
        <w:t> </w:t>
      </w:r>
      <w:r>
        <w:rPr>
          <w:sz w:val="26"/>
        </w:rPr>
        <w:t>City</w:t>
      </w:r>
      <w:r>
        <w:rPr>
          <w:spacing w:val="-9"/>
          <w:sz w:val="26"/>
        </w:rPr>
        <w:t> </w:t>
      </w:r>
      <w:r>
        <w:rPr>
          <w:sz w:val="26"/>
        </w:rPr>
        <w:t>Farm</w:t>
      </w:r>
      <w:r>
        <w:rPr>
          <w:spacing w:val="-8"/>
          <w:sz w:val="26"/>
        </w:rPr>
        <w:t> </w:t>
      </w:r>
      <w:r>
        <w:rPr>
          <w:sz w:val="26"/>
        </w:rPr>
        <w:t>FAG,</w:t>
      </w:r>
      <w:r>
        <w:rPr>
          <w:spacing w:val="-7"/>
          <w:sz w:val="26"/>
        </w:rPr>
        <w:t> </w:t>
      </w:r>
      <w:r>
        <w:rPr>
          <w:sz w:val="26"/>
        </w:rPr>
        <w:t>realizado</w:t>
      </w:r>
      <w:r>
        <w:rPr>
          <w:spacing w:val="-7"/>
          <w:sz w:val="26"/>
        </w:rPr>
        <w:t> </w:t>
      </w:r>
      <w:r>
        <w:rPr>
          <w:sz w:val="26"/>
        </w:rPr>
        <w:t>anualmente</w:t>
      </w:r>
      <w:r>
        <w:rPr>
          <w:spacing w:val="-7"/>
          <w:sz w:val="26"/>
        </w:rPr>
        <w:t> </w:t>
      </w:r>
      <w:r>
        <w:rPr>
          <w:sz w:val="26"/>
        </w:rPr>
        <w:t>no Município de Cascavel.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4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Complementar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1/2025.</w:t>
      </w:r>
    </w:p>
    <w:p>
      <w:pPr>
        <w:pStyle w:val="BodyText"/>
        <w:spacing w:line="299" w:lineRule="exact" w:before="1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2"/>
        </w:rPr>
        <w:t> </w:t>
      </w:r>
      <w:r>
        <w:rPr/>
        <w:t>11/2025.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Fundo</w:t>
      </w:r>
      <w:r>
        <w:rPr>
          <w:spacing w:val="-9"/>
          <w:sz w:val="26"/>
        </w:rPr>
        <w:t> </w:t>
      </w:r>
      <w:r>
        <w:rPr>
          <w:sz w:val="26"/>
        </w:rPr>
        <w:t>Estadual</w:t>
      </w:r>
      <w:r>
        <w:rPr>
          <w:spacing w:val="-8"/>
          <w:sz w:val="26"/>
        </w:rPr>
        <w:t> </w:t>
      </w:r>
      <w:r>
        <w:rPr>
          <w:sz w:val="26"/>
        </w:rPr>
        <w:t>para</w:t>
      </w:r>
      <w:r>
        <w:rPr>
          <w:spacing w:val="-8"/>
          <w:sz w:val="26"/>
        </w:rPr>
        <w:t> </w:t>
      </w:r>
      <w:r>
        <w:rPr>
          <w:sz w:val="26"/>
        </w:rPr>
        <w:t>Custeios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Estudos</w:t>
      </w:r>
      <w:r>
        <w:rPr>
          <w:spacing w:val="-9"/>
          <w:sz w:val="26"/>
        </w:rPr>
        <w:t> </w:t>
      </w:r>
      <w:r>
        <w:rPr>
          <w:sz w:val="26"/>
        </w:rPr>
        <w:t>e</w:t>
      </w:r>
      <w:r>
        <w:rPr>
          <w:spacing w:val="-8"/>
          <w:sz w:val="26"/>
        </w:rPr>
        <w:t> </w:t>
      </w:r>
      <w:r>
        <w:rPr>
          <w:sz w:val="26"/>
        </w:rPr>
        <w:t>Projetos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Serviços</w:t>
      </w:r>
      <w:r>
        <w:rPr>
          <w:spacing w:val="-9"/>
          <w:sz w:val="26"/>
        </w:rPr>
        <w:t> </w:t>
      </w:r>
      <w:r>
        <w:rPr>
          <w:sz w:val="26"/>
        </w:rPr>
        <w:t>Públicos</w:t>
      </w:r>
      <w:r>
        <w:rPr>
          <w:spacing w:val="-8"/>
          <w:sz w:val="26"/>
        </w:rPr>
        <w:t> </w:t>
      </w:r>
      <w:r>
        <w:rPr>
          <w:sz w:val="26"/>
        </w:rPr>
        <w:t>Delegados, altera as leis que especifica e dá outras providências.</w:t>
      </w:r>
    </w:p>
    <w:p>
      <w:pPr>
        <w:pStyle w:val="BodyText"/>
      </w:pPr>
      <w:r>
        <w:rPr/>
        <w:t>Pareceres favoráveis: C.C.J.; Comissão de Finanças e Tributação; Comissão de Obras</w:t>
      </w:r>
      <w:r>
        <w:rPr>
          <w:spacing w:val="40"/>
        </w:rPr>
        <w:t> </w:t>
      </w:r>
      <w:r>
        <w:rPr/>
        <w:t>Públicas, Transportes e Comunicação.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 5 – 2º Turno do Projeto de Lei nº 788/2024.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91/2024.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Fixa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efetivo</w:t>
      </w:r>
      <w:r>
        <w:rPr>
          <w:spacing w:val="-4"/>
          <w:sz w:val="26"/>
        </w:rPr>
        <w:t> </w:t>
      </w:r>
      <w:r>
        <w:rPr>
          <w:sz w:val="26"/>
        </w:rPr>
        <w:t>da</w:t>
      </w:r>
      <w:r>
        <w:rPr>
          <w:spacing w:val="-5"/>
          <w:sz w:val="26"/>
        </w:rPr>
        <w:t> </w:t>
      </w:r>
      <w:r>
        <w:rPr>
          <w:sz w:val="26"/>
        </w:rPr>
        <w:t>Polícia</w:t>
      </w:r>
      <w:r>
        <w:rPr>
          <w:spacing w:val="-5"/>
          <w:sz w:val="26"/>
        </w:rPr>
        <w:t> </w:t>
      </w:r>
      <w:r>
        <w:rPr>
          <w:sz w:val="26"/>
        </w:rPr>
        <w:t>Militar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Paraná,</w:t>
      </w:r>
      <w:r>
        <w:rPr>
          <w:spacing w:val="-2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dá</w:t>
      </w:r>
      <w:r>
        <w:rPr>
          <w:spacing w:val="-5"/>
          <w:sz w:val="26"/>
        </w:rPr>
        <w:t> </w:t>
      </w:r>
      <w:r>
        <w:rPr>
          <w:sz w:val="26"/>
        </w:rPr>
        <w:t>outras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spacing w:after="0" w:line="299" w:lineRule="exact"/>
        <w:jc w:val="left"/>
        <w:rPr>
          <w:sz w:val="26"/>
        </w:rPr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right="99"/>
        <w:jc w:val="both"/>
      </w:pPr>
      <w:r>
        <w:rPr/>
        <w:t>Pareceres favoráveis: C.C.J.; Comissão de Finanças e Tributação; Comissão de Segurança Pública.</w:t>
      </w:r>
    </w:p>
    <w:p>
      <w:pPr>
        <w:pStyle w:val="BodyText"/>
        <w:ind w:left="0"/>
      </w:pPr>
    </w:p>
    <w:p>
      <w:pPr>
        <w:pStyle w:val="BodyText"/>
        <w:spacing w:line="298" w:lineRule="exact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89/2025.</w:t>
      </w:r>
    </w:p>
    <w:p>
      <w:pPr>
        <w:pStyle w:val="BodyText"/>
        <w:spacing w:line="298" w:lineRule="exact"/>
        <w:jc w:val="both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10/2025.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2"/>
        <w:ind w:left="196" w:right="101" w:firstLine="0"/>
        <w:jc w:val="both"/>
        <w:rPr>
          <w:sz w:val="26"/>
        </w:rPr>
      </w:pPr>
      <w:r>
        <w:rPr>
          <w:sz w:val="26"/>
        </w:rPr>
        <w:t>Altera</w:t>
      </w:r>
      <w:r>
        <w:rPr>
          <w:spacing w:val="-12"/>
          <w:sz w:val="26"/>
        </w:rPr>
        <w:t> </w:t>
      </w:r>
      <w:r>
        <w:rPr>
          <w:sz w:val="26"/>
        </w:rPr>
        <w:t>as</w:t>
      </w:r>
      <w:r>
        <w:rPr>
          <w:spacing w:val="-10"/>
          <w:sz w:val="26"/>
        </w:rPr>
        <w:t> </w:t>
      </w:r>
      <w:r>
        <w:rPr>
          <w:sz w:val="26"/>
        </w:rPr>
        <w:t>Leis</w:t>
      </w:r>
      <w:r>
        <w:rPr>
          <w:spacing w:val="-10"/>
          <w:sz w:val="26"/>
        </w:rPr>
        <w:t> </w:t>
      </w:r>
      <w:r>
        <w:rPr>
          <w:sz w:val="26"/>
        </w:rPr>
        <w:t>nº</w:t>
      </w:r>
      <w:r>
        <w:rPr>
          <w:spacing w:val="-11"/>
          <w:sz w:val="26"/>
        </w:rPr>
        <w:t> </w:t>
      </w:r>
      <w:r>
        <w:rPr>
          <w:sz w:val="26"/>
        </w:rPr>
        <w:t>17.046,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11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janeiro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2012,</w:t>
      </w:r>
      <w:r>
        <w:rPr>
          <w:spacing w:val="-12"/>
          <w:sz w:val="26"/>
        </w:rPr>
        <w:t> </w:t>
      </w:r>
      <w:r>
        <w:rPr>
          <w:sz w:val="26"/>
        </w:rPr>
        <w:t>que</w:t>
      </w:r>
      <w:r>
        <w:rPr>
          <w:spacing w:val="80"/>
          <w:sz w:val="26"/>
        </w:rPr>
        <w:t> </w:t>
      </w:r>
      <w:r>
        <w:rPr>
          <w:sz w:val="26"/>
        </w:rPr>
        <w:t>dispõe</w:t>
      </w:r>
      <w:r>
        <w:rPr>
          <w:spacing w:val="80"/>
          <w:sz w:val="26"/>
        </w:rPr>
        <w:t> </w:t>
      </w:r>
      <w:r>
        <w:rPr>
          <w:sz w:val="26"/>
        </w:rPr>
        <w:t>sobre</w:t>
      </w:r>
      <w:r>
        <w:rPr>
          <w:spacing w:val="80"/>
          <w:sz w:val="26"/>
        </w:rPr>
        <w:t> </w:t>
      </w:r>
      <w:r>
        <w:rPr>
          <w:sz w:val="26"/>
        </w:rPr>
        <w:t>normas</w:t>
      </w:r>
      <w:r>
        <w:rPr>
          <w:spacing w:val="80"/>
          <w:sz w:val="26"/>
        </w:rPr>
        <w:t> </w:t>
      </w:r>
      <w:r>
        <w:rPr>
          <w:sz w:val="26"/>
        </w:rPr>
        <w:t>para</w:t>
      </w:r>
      <w:r>
        <w:rPr>
          <w:spacing w:val="80"/>
          <w:sz w:val="26"/>
        </w:rPr>
        <w:t> </w:t>
      </w:r>
      <w:r>
        <w:rPr>
          <w:sz w:val="26"/>
        </w:rPr>
        <w:t>licitação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contratação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Parcerias</w:t>
      </w:r>
      <w:r>
        <w:rPr>
          <w:spacing w:val="-3"/>
          <w:sz w:val="26"/>
        </w:rPr>
        <w:t> </w:t>
      </w:r>
      <w:r>
        <w:rPr>
          <w:sz w:val="26"/>
        </w:rPr>
        <w:t>Público-Privadas,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nº</w:t>
      </w:r>
      <w:r>
        <w:rPr>
          <w:spacing w:val="-2"/>
          <w:sz w:val="26"/>
        </w:rPr>
        <w:t> </w:t>
      </w:r>
      <w:r>
        <w:rPr>
          <w:sz w:val="26"/>
        </w:rPr>
        <w:t>19.811,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5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fevereiro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2019,</w:t>
      </w:r>
      <w:r>
        <w:rPr>
          <w:spacing w:val="-4"/>
          <w:sz w:val="26"/>
        </w:rPr>
        <w:t> </w:t>
      </w:r>
      <w:r>
        <w:rPr>
          <w:sz w:val="26"/>
        </w:rPr>
        <w:t>que</w:t>
      </w:r>
      <w:r>
        <w:rPr>
          <w:spacing w:val="-4"/>
          <w:sz w:val="26"/>
        </w:rPr>
        <w:t> </w:t>
      </w:r>
      <w:r>
        <w:rPr>
          <w:sz w:val="26"/>
        </w:rPr>
        <w:t>cria</w:t>
      </w:r>
      <w:r>
        <w:rPr>
          <w:spacing w:val="-1"/>
          <w:sz w:val="26"/>
        </w:rPr>
        <w:t> </w:t>
      </w:r>
      <w:r>
        <w:rPr>
          <w:sz w:val="26"/>
        </w:rPr>
        <w:t>o Programa Parcerias do Paraná, e dá outras providências.</w:t>
      </w:r>
    </w:p>
    <w:p>
      <w:pPr>
        <w:pStyle w:val="BodyText"/>
        <w:spacing w:before="1"/>
        <w:ind w:right="100"/>
        <w:jc w:val="both"/>
      </w:pPr>
      <w:r>
        <w:rPr/>
        <w:t>Pareceres favoráveis: C.C.J.; Comissão de Finanças e Tributação; Comissão de Obras Públicas, Transportes e Comunicação.</w:t>
      </w:r>
    </w:p>
    <w:p>
      <w:pPr>
        <w:pStyle w:val="BodyText"/>
        <w:spacing w:before="298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 7 – 1º Turno do Projeto de Lei nº 64/2025.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7/2025.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dos trechos rodoviários que especifica ao Município de Boa Vista da Aparecida.</w:t>
      </w:r>
    </w:p>
    <w:p>
      <w:pPr>
        <w:pStyle w:val="BodyText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  <w:r>
        <w:rPr>
          <w:spacing w:val="-8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Transportes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98"/>
        <w:ind w:right="3817"/>
      </w:pPr>
      <w:r>
        <w:rPr>
          <w:u w:val="single"/>
        </w:rPr>
        <w:t>Item 8 – 1º Turno do Projeto de Lei nº 87/2025.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8/2025.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 trecho rodoviário que especifica ao Município de Contenda.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  <w:r>
        <w:rPr>
          <w:spacing w:val="-8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Transportes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97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"/>
        <w:ind w:left="0"/>
      </w:pPr>
    </w:p>
    <w:p>
      <w:pPr>
        <w:pStyle w:val="BodyText"/>
        <w:spacing w:line="299" w:lineRule="exact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9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896/2023.</w:t>
      </w:r>
    </w:p>
    <w:p>
      <w:pPr>
        <w:pStyle w:val="BodyText"/>
        <w:spacing w:line="299" w:lineRule="exact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Anibelli</w:t>
      </w:r>
      <w:r>
        <w:rPr>
          <w:spacing w:val="-6"/>
        </w:rPr>
        <w:t> </w:t>
      </w:r>
      <w:r>
        <w:rPr/>
        <w:t>Neto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Evandro</w:t>
      </w:r>
      <w:r>
        <w:rPr>
          <w:spacing w:val="-7"/>
        </w:rPr>
        <w:t> </w:t>
      </w:r>
      <w:r>
        <w:rPr>
          <w:spacing w:val="-2"/>
        </w:rPr>
        <w:t>Araújo.</w:t>
      </w:r>
    </w:p>
    <w:p>
      <w:pPr>
        <w:spacing w:before="1"/>
        <w:ind w:left="196" w:right="0" w:firstLine="0"/>
        <w:jc w:val="left"/>
        <w:rPr>
          <w:sz w:val="26"/>
        </w:rPr>
      </w:pPr>
      <w:r>
        <w:rPr>
          <w:sz w:val="26"/>
        </w:rPr>
        <w:t>Declara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Data</w:t>
      </w:r>
      <w:r>
        <w:rPr>
          <w:spacing w:val="-4"/>
          <w:sz w:val="26"/>
        </w:rPr>
        <w:t> </w:t>
      </w:r>
      <w:r>
        <w:rPr>
          <w:sz w:val="26"/>
        </w:rPr>
        <w:t>Magna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Estado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Paraná</w:t>
      </w:r>
      <w:r>
        <w:rPr>
          <w:spacing w:val="-4"/>
          <w:sz w:val="26"/>
        </w:rPr>
        <w:t> </w:t>
      </w:r>
      <w:r>
        <w:rPr>
          <w:sz w:val="26"/>
        </w:rPr>
        <w:t>no</w:t>
      </w:r>
      <w:r>
        <w:rPr>
          <w:spacing w:val="-2"/>
          <w:sz w:val="26"/>
        </w:rPr>
        <w:t> </w:t>
      </w:r>
      <w:r>
        <w:rPr>
          <w:sz w:val="26"/>
        </w:rPr>
        <w:t>dia</w:t>
      </w:r>
      <w:r>
        <w:rPr>
          <w:spacing w:val="-4"/>
          <w:sz w:val="26"/>
        </w:rPr>
        <w:t> </w:t>
      </w:r>
      <w:r>
        <w:rPr>
          <w:sz w:val="26"/>
        </w:rPr>
        <w:t>15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novembro</w:t>
      </w:r>
      <w:r>
        <w:rPr>
          <w:spacing w:val="-4"/>
          <w:sz w:val="26"/>
        </w:rPr>
        <w:t> </w:t>
      </w:r>
      <w:r>
        <w:rPr>
          <w:sz w:val="26"/>
        </w:rPr>
        <w:t>dedicado</w:t>
      </w:r>
      <w:r>
        <w:rPr>
          <w:spacing w:val="-4"/>
          <w:sz w:val="26"/>
        </w:rPr>
        <w:t> </w:t>
      </w:r>
      <w:r>
        <w:rPr>
          <w:sz w:val="26"/>
        </w:rPr>
        <w:t>à</w:t>
      </w:r>
      <w:r>
        <w:rPr>
          <w:spacing w:val="-4"/>
          <w:sz w:val="26"/>
        </w:rPr>
        <w:t> </w:t>
      </w:r>
      <w:r>
        <w:rPr>
          <w:sz w:val="26"/>
        </w:rPr>
        <w:t>Nossa</w:t>
      </w:r>
      <w:r>
        <w:rPr>
          <w:spacing w:val="-2"/>
          <w:sz w:val="26"/>
        </w:rPr>
        <w:t> </w:t>
      </w:r>
      <w:r>
        <w:rPr>
          <w:sz w:val="26"/>
        </w:rPr>
        <w:t>Senhora do Rocio, a Padroeira do Estado do Paraná.</w:t>
      </w:r>
    </w:p>
    <w:p>
      <w:pPr>
        <w:pStyle w:val="BodyText"/>
        <w:spacing w:line="298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line="298" w:lineRule="exact"/>
      </w:pPr>
      <w:r>
        <w:rPr/>
        <w:t>Emenda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Plenário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parecer</w:t>
      </w:r>
      <w:r>
        <w:rPr>
          <w:spacing w:val="-6"/>
        </w:rPr>
        <w:t> </w:t>
      </w:r>
      <w:r>
        <w:rPr/>
        <w:t>favorável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298" w:lineRule="exact"/>
        <w:sectPr>
          <w:pgSz w:w="12240" w:h="15840"/>
          <w:pgMar w:header="550" w:footer="0" w:top="2900" w:bottom="280" w:left="1080" w:right="1080"/>
        </w:sectPr>
      </w:pPr>
    </w:p>
    <w:p>
      <w:pPr>
        <w:pStyle w:val="BodyText"/>
        <w:spacing w:before="271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243/2024.</w:t>
      </w:r>
      <w:r>
        <w:rPr/>
        <w:t> Autoria da Deputada Marli Paulino.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Insere</w:t>
      </w:r>
      <w:r>
        <w:rPr>
          <w:spacing w:val="-6"/>
          <w:sz w:val="26"/>
        </w:rPr>
        <w:t> </w:t>
      </w:r>
      <w:r>
        <w:rPr>
          <w:sz w:val="26"/>
        </w:rPr>
        <w:t>no</w:t>
      </w:r>
      <w:r>
        <w:rPr>
          <w:spacing w:val="-6"/>
          <w:sz w:val="26"/>
        </w:rPr>
        <w:t> </w:t>
      </w:r>
      <w:r>
        <w:rPr>
          <w:sz w:val="26"/>
        </w:rPr>
        <w:t>Calendário</w:t>
      </w:r>
      <w:r>
        <w:rPr>
          <w:spacing w:val="-4"/>
          <w:sz w:val="26"/>
        </w:rPr>
        <w:t> </w:t>
      </w:r>
      <w:r>
        <w:rPr>
          <w:sz w:val="26"/>
        </w:rPr>
        <w:t>Oficial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Eventos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Estado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Paraná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ExpoCamp.</w:t>
      </w:r>
    </w:p>
    <w:p>
      <w:pPr>
        <w:pStyle w:val="BodyText"/>
        <w:spacing w:before="1"/>
      </w:pPr>
      <w:r>
        <w:rPr/>
        <w:t>Pareceres</w:t>
      </w:r>
      <w:r>
        <w:rPr>
          <w:spacing w:val="40"/>
        </w:rPr>
        <w:t> </w:t>
      </w:r>
      <w:r>
        <w:rPr/>
        <w:t>favoráveis:</w:t>
      </w:r>
      <w:r>
        <w:rPr>
          <w:spacing w:val="40"/>
        </w:rPr>
        <w:t> </w:t>
      </w:r>
      <w:r>
        <w:rPr/>
        <w:t>C.C.J.;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Agricultura,</w:t>
      </w:r>
      <w:r>
        <w:rPr>
          <w:spacing w:val="40"/>
        </w:rPr>
        <w:t> </w:t>
      </w:r>
      <w:r>
        <w:rPr/>
        <w:t>Pecuária,</w:t>
      </w:r>
      <w:r>
        <w:rPr>
          <w:spacing w:val="40"/>
        </w:rPr>
        <w:t> </w:t>
      </w:r>
      <w:r>
        <w:rPr/>
        <w:t>Abastecimento</w:t>
      </w:r>
      <w:r>
        <w:rPr>
          <w:spacing w:val="40"/>
        </w:rPr>
        <w:t> </w:t>
      </w:r>
      <w:r>
        <w:rPr/>
        <w:t>e</w:t>
      </w:r>
      <w:r>
        <w:rPr>
          <w:spacing w:val="80"/>
          <w:w w:val="150"/>
        </w:rPr>
        <w:t> </w:t>
      </w:r>
      <w:r>
        <w:rPr/>
        <w:t>Desenvolvimento Rural, com emenda.</w:t>
      </w:r>
    </w:p>
    <w:p>
      <w:pPr>
        <w:pStyle w:val="BodyText"/>
        <w:spacing w:before="298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7/2025.</w:t>
      </w:r>
      <w:r>
        <w:rPr/>
        <w:t> Autoria do Deputado Alexandre Curi.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4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Título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Utilidade</w:t>
      </w:r>
      <w:r>
        <w:rPr>
          <w:spacing w:val="-4"/>
          <w:sz w:val="26"/>
        </w:rPr>
        <w:t> </w:t>
      </w:r>
      <w:r>
        <w:rPr>
          <w:sz w:val="26"/>
        </w:rPr>
        <w:t>Pública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ONG/IBAITI –</w:t>
      </w:r>
      <w:r>
        <w:rPr>
          <w:spacing w:val="-4"/>
          <w:sz w:val="26"/>
        </w:rPr>
        <w:t> </w:t>
      </w:r>
      <w:r>
        <w:rPr>
          <w:sz w:val="26"/>
        </w:rPr>
        <w:t>Esporte</w:t>
      </w:r>
      <w:r>
        <w:rPr>
          <w:spacing w:val="-4"/>
          <w:sz w:val="26"/>
        </w:rPr>
        <w:t> </w:t>
      </w:r>
      <w:r>
        <w:rPr>
          <w:sz w:val="26"/>
        </w:rPr>
        <w:t>Sem</w:t>
      </w:r>
      <w:r>
        <w:rPr>
          <w:spacing w:val="-2"/>
          <w:sz w:val="26"/>
        </w:rPr>
        <w:t> </w:t>
      </w:r>
      <w:r>
        <w:rPr>
          <w:sz w:val="26"/>
        </w:rPr>
        <w:t>Fronteiras,</w:t>
      </w:r>
      <w:r>
        <w:rPr>
          <w:spacing w:val="-4"/>
          <w:sz w:val="26"/>
        </w:rPr>
        <w:t> </w:t>
      </w:r>
      <w:r>
        <w:rPr>
          <w:sz w:val="26"/>
        </w:rPr>
        <w:t>com</w:t>
      </w:r>
      <w:r>
        <w:rPr>
          <w:spacing w:val="-4"/>
          <w:sz w:val="26"/>
        </w:rPr>
        <w:t> </w:t>
      </w:r>
      <w:r>
        <w:rPr>
          <w:sz w:val="26"/>
        </w:rPr>
        <w:t>sede</w:t>
      </w:r>
      <w:r>
        <w:rPr>
          <w:spacing w:val="-1"/>
          <w:sz w:val="26"/>
        </w:rPr>
        <w:t> </w:t>
      </w:r>
      <w:r>
        <w:rPr>
          <w:sz w:val="26"/>
        </w:rPr>
        <w:t>no Município de Ibaiti.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2025-05-26T13:14:51Z</dcterms:created>
  <dcterms:modified xsi:type="dcterms:W3CDTF">2025-05-26T13:14:51Z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