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8"/>
        <w:ind w:left="1162" w:right="1153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3"/>
        <w:ind w:left="1162" w:right="1148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12ª SESSÃO ORDINÁRIA</w:t>
      </w:r>
    </w:p>
    <w:p>
      <w:pPr>
        <w:pStyle w:val="BodyText"/>
        <w:spacing w:before="185"/>
        <w:ind w:left="1162" w:right="1150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6" w:lineRule="auto" w:before="235"/>
        <w:ind w:left="4081" w:right="2526" w:hanging="1487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189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"/>
        <w:ind w:left="180" w:right="1546" w:firstLine="0"/>
        <w:jc w:val="left"/>
        <w:rPr>
          <w:b/>
          <w:sz w:val="31"/>
        </w:rPr>
      </w:pPr>
      <w:r>
        <w:rPr>
          <w:b/>
          <w:sz w:val="31"/>
        </w:rPr>
        <w:t>REDAÇÃO FINAL DO PROJETO DE LEI Nº 210/23. AUTORIA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DELEGADO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TITO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BARICHELLO.</w:t>
      </w:r>
    </w:p>
    <w:p>
      <w:pPr>
        <w:spacing w:before="3"/>
        <w:ind w:left="180" w:right="289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DISPÕE SOBRE A CAMPANHA PERMANENTE DE COMBATE, CONSCIENTIZAÇÃO E PREVENÇÃO À SÍNDROME DE ESGOTAMENTO PROFISSIONAL – SÍNDROME DE BURNOUT, A SER CELEBRADO ANUALMENTE EM 15 DE OUTUBRO.</w:t>
      </w:r>
    </w:p>
    <w:p>
      <w:pPr>
        <w:pStyle w:val="BodyText"/>
        <w:rPr>
          <w:rFonts w:ascii="Arial MT"/>
          <w:b w:val="0"/>
          <w:sz w:val="31"/>
        </w:rPr>
      </w:pPr>
    </w:p>
    <w:p>
      <w:pPr>
        <w:pStyle w:val="BodyText"/>
        <w:rPr>
          <w:rFonts w:ascii="Arial MT"/>
          <w:b w:val="0"/>
          <w:sz w:val="31"/>
        </w:rPr>
      </w:pPr>
    </w:p>
    <w:p>
      <w:pPr>
        <w:pStyle w:val="BodyText"/>
        <w:spacing w:before="20"/>
        <w:rPr>
          <w:rFonts w:ascii="Arial MT"/>
          <w:b w:val="0"/>
          <w:sz w:val="31"/>
        </w:rPr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left="180" w:right="252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349/23. AUTORIA DO DEPUTADO EVANDRO ARAUJO.</w:t>
      </w:r>
    </w:p>
    <w:p>
      <w:pPr>
        <w:spacing w:before="1"/>
        <w:ind w:left="180" w:right="292" w:firstLine="0"/>
        <w:jc w:val="both"/>
        <w:rPr>
          <w:rFonts w:ascii="Times New Roman" w:hAnsi="Times New Roman"/>
          <w:sz w:val="24"/>
        </w:rPr>
      </w:pPr>
      <w:r>
        <w:rPr>
          <w:rFonts w:ascii="Arial MT" w:hAnsi="Arial MT"/>
          <w:sz w:val="32"/>
        </w:rPr>
        <w:t>ASSEGURA PROTEÇÃO DE CRIANÇAS E ADOLESCENTES A EXPOSIÇÃO/USO DE TELAS DIGITAIS</w:t>
      </w:r>
      <w:r>
        <w:rPr>
          <w:rFonts w:ascii="Times New Roman" w:hAnsi="Times New Roman"/>
          <w:sz w:val="24"/>
        </w:rPr>
        <w:t>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67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left="180" w:right="252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66/24. AUTORIA DA DEPUTADA ANA JÚLIA.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JOAQUIM PARRON MARIA - PADRE </w:t>
      </w:r>
      <w:r>
        <w:rPr>
          <w:rFonts w:ascii="Arial MT" w:hAnsi="Arial MT"/>
          <w:spacing w:val="-2"/>
          <w:sz w:val="32"/>
        </w:rPr>
        <w:t>PARRON.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56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2526" w:firstLine="0"/>
        <w:jc w:val="left"/>
        <w:rPr>
          <w:b/>
          <w:sz w:val="31"/>
        </w:rPr>
      </w:pPr>
      <w:r>
        <w:rPr>
          <w:b/>
          <w:sz w:val="31"/>
        </w:rPr>
        <w:t>3ª DISCUSSÃO DO PROJETO DE LEI Nº 523/23. AUTORIA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DEPUTADA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FLÁVIA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FRANCISCHINI.</w:t>
      </w:r>
    </w:p>
    <w:p>
      <w:pPr>
        <w:tabs>
          <w:tab w:pos="2341" w:val="left" w:leader="none"/>
          <w:tab w:pos="2510" w:val="left" w:leader="none"/>
          <w:tab w:pos="4589" w:val="left" w:leader="none"/>
          <w:tab w:pos="4647" w:val="left" w:leader="none"/>
          <w:tab w:pos="5269" w:val="left" w:leader="none"/>
          <w:tab w:pos="5789" w:val="left" w:leader="none"/>
          <w:tab w:pos="6293" w:val="left" w:leader="none"/>
          <w:tab w:pos="6473" w:val="left" w:leader="none"/>
          <w:tab w:pos="8001" w:val="left" w:leader="none"/>
          <w:tab w:pos="8395" w:val="left" w:leader="none"/>
          <w:tab w:pos="8728" w:val="left" w:leader="none"/>
          <w:tab w:pos="9059" w:val="left" w:leader="none"/>
        </w:tabs>
        <w:spacing w:line="240" w:lineRule="auto" w:before="2"/>
        <w:ind w:left="180" w:right="292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ESTABELECE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DIRETRIZES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4"/>
          <w:sz w:val="31"/>
        </w:rPr>
        <w:t>PARA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CRIAÇÃO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POLÍTICA </w:t>
      </w:r>
      <w:r>
        <w:rPr>
          <w:rFonts w:ascii="Arial MT" w:hAnsi="Arial MT"/>
          <w:sz w:val="31"/>
        </w:rPr>
        <w:t>ENDOMETRIOSE SEM TRAUMA, NO ESTADO DO PARANÁ.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SAÚDE </w:t>
      </w:r>
      <w:r>
        <w:rPr>
          <w:b/>
          <w:sz w:val="31"/>
        </w:rPr>
        <w:t>PÚBLICA E COMISSÃO DE DEFESA DOS DIREITOS DA MULHER. SUBSTITUTIVO GERAL DA 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APRECIAR NESTE TURNO SUBSTITUTIVO GERAL APROVADO EM SEGUNDA DISCUSSÃO.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19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1904" w:firstLine="0"/>
        <w:jc w:val="left"/>
        <w:rPr>
          <w:b/>
          <w:sz w:val="31"/>
        </w:rPr>
      </w:pPr>
      <w:r>
        <w:rPr>
          <w:b/>
          <w:sz w:val="31"/>
        </w:rPr>
        <w:t>2ª DISCUSSÃO DO PROJETO DE LEI Nº 592/23. AUTORIA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SOLDADO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ADRIANO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JOSE.</w:t>
      </w:r>
    </w:p>
    <w:p>
      <w:pPr>
        <w:spacing w:before="1"/>
        <w:ind w:left="180" w:right="290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 A CAMPANHA ESTADUAL DE INCENTIVO AO CUIDADO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DA SAÚDE MENTAL DOS PROFISSIONAIS DA SEGURANÇA PUBLICA, A SER REALIZADA NA 1° SEMANA DO MÊS DE </w:t>
      </w:r>
      <w:r>
        <w:rPr>
          <w:rFonts w:ascii="Arial MT" w:hAnsi="Arial MT"/>
          <w:spacing w:val="-2"/>
          <w:sz w:val="31"/>
        </w:rPr>
        <w:t>SETEMBRO.</w:t>
      </w:r>
    </w:p>
    <w:p>
      <w:pPr>
        <w:tabs>
          <w:tab w:pos="2341" w:val="left" w:leader="none"/>
          <w:tab w:pos="4589" w:val="left" w:leader="none"/>
          <w:tab w:pos="5269" w:val="left" w:leader="none"/>
          <w:tab w:pos="6473" w:val="left" w:leader="none"/>
          <w:tab w:pos="8395" w:val="left" w:leader="none"/>
          <w:tab w:pos="9059" w:val="left" w:leader="none"/>
        </w:tabs>
        <w:spacing w:line="240" w:lineRule="auto" w:before="0"/>
        <w:ind w:left="180" w:right="292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SAÚDE </w:t>
      </w:r>
      <w:r>
        <w:rPr>
          <w:b/>
          <w:sz w:val="31"/>
        </w:rPr>
        <w:t>PÚBLICA E COMISSÃO DE SEGURANÇA PÚBLICA.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740" w:bottom="280" w:left="1440" w:right="360"/>
        </w:sectPr>
      </w:pPr>
    </w:p>
    <w:p>
      <w:pPr>
        <w:pStyle w:val="BodyText"/>
        <w:spacing w:line="368" w:lineRule="exact" w:before="75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left="180" w:right="2526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965/23. AUTORIA DO DEPUTADO REICHEMBACH.</w:t>
      </w:r>
    </w:p>
    <w:p>
      <w:pPr>
        <w:spacing w:before="1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REDE EMPRESARIAL DO CENTRO HISTÓRICO, COM SEDE EM </w:t>
      </w:r>
      <w:r>
        <w:rPr>
          <w:rFonts w:ascii="Arial MT" w:hAnsi="Arial MT"/>
          <w:spacing w:val="-2"/>
          <w:sz w:val="32"/>
        </w:rPr>
        <w:t>CURITIBA.</w:t>
      </w:r>
    </w:p>
    <w:p>
      <w:pPr>
        <w:pStyle w:val="BodyText"/>
        <w:spacing w:line="366" w:lineRule="exact"/>
        <w:ind w:left="180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left="180" w:right="2526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985/23. AUTORIA DO DEPUTADO ALEXANDRE CURI.</w:t>
      </w:r>
    </w:p>
    <w:p>
      <w:pPr>
        <w:spacing w:before="1"/>
        <w:ind w:left="180" w:right="29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333333"/>
          <w:sz w:val="32"/>
        </w:rPr>
        <w:t>CONCEDE O TÍTULO DE UTILIDADE PÚBLICA AO CENTRO DE INTEGRAÇÃO ESPORTIVA E CULTURAL, COM SEDE NO MUNICÍPIO DE SÃO JOSÉ DOS PINHAIS.</w:t>
      </w:r>
    </w:p>
    <w:p>
      <w:pPr>
        <w:pStyle w:val="BodyText"/>
        <w:ind w:left="180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left="180" w:right="2526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1044/23. AUTORIA DO DEPUTADO FABIO OLIVEIRA.</w:t>
      </w:r>
    </w:p>
    <w:p>
      <w:pPr>
        <w:spacing w:before="1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LORD RIDERS MOTO CLUBE - RANCHO.</w:t>
      </w:r>
    </w:p>
    <w:p>
      <w:pPr>
        <w:pStyle w:val="BodyText"/>
        <w:spacing w:line="366" w:lineRule="exact"/>
        <w:ind w:left="180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548/23.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5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73"/>
        </w:rPr>
        <w:t> </w:t>
      </w:r>
      <w:r>
        <w:rPr/>
        <w:t>NEY</w:t>
      </w:r>
      <w:r>
        <w:rPr>
          <w:spacing w:val="-6"/>
        </w:rPr>
        <w:t> </w:t>
      </w:r>
      <w:r>
        <w:rPr>
          <w:spacing w:val="-2"/>
        </w:rPr>
        <w:t>LEPREVOST.</w:t>
      </w:r>
    </w:p>
    <w:p>
      <w:pPr>
        <w:spacing w:before="3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DO INFLUENCIADOR DIGITAL, A SER CELEBRADA ANUALMENTE NA ÚLTIMA SEMANA DE </w:t>
      </w:r>
      <w:r>
        <w:rPr>
          <w:rFonts w:ascii="Arial MT" w:hAnsi="Arial MT"/>
          <w:spacing w:val="-2"/>
          <w:sz w:val="32"/>
        </w:rPr>
        <w:t>NOVEMBRO.</w:t>
      </w:r>
    </w:p>
    <w:p>
      <w:pPr>
        <w:pStyle w:val="BodyText"/>
        <w:ind w:left="180"/>
      </w:pPr>
      <w:r>
        <w:rPr/>
        <w:t>PARECERES FAVORÁVEIS DA C.C.J. E COMISSÃO DE CIÊNCIA, TECNOLOGIA E ENSINO SUPERIOR.</w:t>
      </w:r>
    </w:p>
    <w:sectPr>
      <w:pgSz w:w="12240" w:h="15840"/>
      <w:pgMar w:top="178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2025-05-26T12:48:20Z</dcterms:created>
  <dcterms:modified xsi:type="dcterms:W3CDTF">2025-05-26T12:48:20Z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