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8"/>
        <w:ind w:left="1253" w:right="1244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23"/>
        <w:ind w:left="1253" w:right="1239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4ª SESSÃO ORDINÁRIA</w:t>
      </w:r>
    </w:p>
    <w:p>
      <w:pPr>
        <w:pStyle w:val="BodyText"/>
        <w:spacing w:before="185"/>
        <w:ind w:left="1253" w:right="1240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3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96" w:lineRule="auto" w:before="235"/>
        <w:ind w:left="3963" w:right="2118" w:hanging="1779"/>
      </w:pP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7"/>
        </w:rPr>
        <w:t> </w:t>
      </w: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118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143/23 AUTORIA DO DEPUTADO BAZANA.</w:t>
      </w:r>
    </w:p>
    <w:p>
      <w:pPr>
        <w:spacing w:before="1"/>
        <w:ind w:left="180" w:right="11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MANIPULAÇÃO E COMERCIALIZAÇÃO DE PREPARAÇÕES E CORRELATOS EM FARMÁCIAS COM </w:t>
      </w:r>
      <w:r>
        <w:rPr>
          <w:rFonts w:ascii="Arial MT" w:hAnsi="Arial MT"/>
          <w:spacing w:val="-2"/>
          <w:sz w:val="32"/>
        </w:rPr>
        <w:t>MANIPULAÇÃO.</w:t>
      </w: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  <w:ind w:right="1633"/>
      </w:pPr>
      <w:r>
        <w:rPr/>
        <w:t>2ª DISCUSSÃO DO PROJETO DE LEI Nº 358/23. AUTORIA</w:t>
      </w:r>
      <w:r>
        <w:rPr>
          <w:spacing w:val="-14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>
          <w:color w:val="333333"/>
        </w:rPr>
        <w:t>SOLDADO</w:t>
      </w:r>
      <w:r>
        <w:rPr>
          <w:color w:val="333333"/>
          <w:spacing w:val="-4"/>
        </w:rPr>
        <w:t> </w:t>
      </w:r>
      <w:r>
        <w:rPr>
          <w:color w:val="333333"/>
        </w:rPr>
        <w:t>ADRIANO</w:t>
      </w:r>
      <w:r>
        <w:rPr>
          <w:color w:val="333333"/>
          <w:spacing w:val="-10"/>
        </w:rPr>
        <w:t> </w:t>
      </w:r>
      <w:r>
        <w:rPr>
          <w:color w:val="333333"/>
        </w:rPr>
        <w:t>JOSE</w:t>
      </w:r>
      <w:r>
        <w:rPr/>
        <w:t>.</w:t>
      </w:r>
    </w:p>
    <w:p>
      <w:pPr>
        <w:tabs>
          <w:tab w:pos="2181" w:val="left" w:leader="none"/>
          <w:tab w:pos="3011" w:val="left" w:leader="none"/>
          <w:tab w:pos="4496" w:val="left" w:leader="none"/>
          <w:tab w:pos="5664" w:val="left" w:leader="none"/>
          <w:tab w:pos="7348" w:val="left" w:leader="none"/>
          <w:tab w:pos="8070" w:val="left" w:leader="none"/>
          <w:tab w:pos="9344" w:val="left" w:leader="none"/>
          <w:tab w:pos="9835" w:val="left" w:leader="none"/>
        </w:tabs>
        <w:spacing w:before="0"/>
        <w:ind w:left="180" w:right="296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DENOMINA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DR.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MICHEL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LEITE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SILVA,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3° </w:t>
      </w:r>
      <w:r>
        <w:rPr>
          <w:rFonts w:ascii="Arial MT" w:hAnsi="Arial MT"/>
          <w:sz w:val="32"/>
        </w:rPr>
        <w:t>SUBDIVISÃO POLICIAL DE SÃO MATEUS DO SUL.</w:t>
      </w:r>
    </w:p>
    <w:p>
      <w:pPr>
        <w:pStyle w:val="BodyText"/>
        <w:ind w:right="290"/>
        <w:jc w:val="both"/>
      </w:pPr>
      <w:r>
        <w:rPr/>
        <w:t>PARECERES FAVORÁVEIS DA C.C.J., COMISSÃO DE SEGURANÇA PÚBLICA E COMISSÃO DE OBRAS PÚBLICAS, TRANSPORTES E COMUNICAÇÃO.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7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2"/>
        <w:ind w:right="2118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696/23. AUTORIA DO DEPUTADO ARTAGÃO JUNIOR.</w:t>
      </w:r>
    </w:p>
    <w:p>
      <w:pPr>
        <w:spacing w:before="0"/>
        <w:ind w:left="180" w:right="29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DR. MARIO MARCONDES LOBO FILHO O PÁTIO DE TRIAGEM DO PORTO DE PARANAGUÁ, LOCALIZADO NA AVENIDA SENADOR ATÍLIO FONTANA, Nº 2747/2949, PARQUE SÃO JOÃO, NO MUNICÍPIO DE PARANAGUÁ.</w:t>
      </w:r>
    </w:p>
    <w:p>
      <w:pPr>
        <w:pStyle w:val="BodyText"/>
        <w:spacing w:before="1"/>
      </w:pPr>
      <w:r>
        <w:rPr/>
        <w:t>PARECERES</w:t>
      </w:r>
      <w:r>
        <w:rPr>
          <w:spacing w:val="40"/>
        </w:rPr>
        <w:t> </w:t>
      </w:r>
      <w:r>
        <w:rPr/>
        <w:t>FAVORÁVEIS</w:t>
      </w:r>
      <w:r>
        <w:rPr>
          <w:spacing w:val="40"/>
        </w:rPr>
        <w:t> </w:t>
      </w:r>
      <w:r>
        <w:rPr/>
        <w:t>DA C.C.J.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  <w:spacing w:before="275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2118" w:firstLine="0"/>
        <w:jc w:val="left"/>
        <w:rPr>
          <w:b/>
          <w:sz w:val="31"/>
        </w:rPr>
      </w:pPr>
      <w:r>
        <w:rPr>
          <w:b/>
          <w:sz w:val="31"/>
        </w:rPr>
        <w:t>1ª DISCUSSÃO DO PROJETO DE LEI Nº 151/22. AUTORIA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DEPUTADO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DOUGLAS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FABRÍCIO.</w:t>
      </w:r>
    </w:p>
    <w:p>
      <w:pPr>
        <w:spacing w:line="240" w:lineRule="auto"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b/>
          <w:sz w:val="31"/>
        </w:rPr>
        <w:t>(ANEXO PROJETO Nº 188/22 – DEP. PROFESSOR LEMOS) </w:t>
      </w:r>
      <w:r>
        <w:rPr>
          <w:rFonts w:ascii="Arial MT" w:hAnsi="Arial MT"/>
          <w:sz w:val="31"/>
        </w:rPr>
        <w:t>DENOMINA DE LUIZ AUGUSTO BOROTO, O VIADUTO NO KM 236 + 800M, DA BR 163, NO MUNICÍPIO DE TOLEDO.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PARECERES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FAVORÁVEIS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C.C.J.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COMISSÃO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80"/>
          <w:sz w:val="31"/>
        </w:rPr>
        <w:t> </w:t>
      </w:r>
      <w:r>
        <w:rPr>
          <w:b/>
          <w:sz w:val="31"/>
        </w:rPr>
        <w:t>OBRAS PÚBLICAS, TRANSPORTES E COMUNICAÇÃO.</w:t>
      </w:r>
    </w:p>
    <w:p>
      <w:pPr>
        <w:pStyle w:val="BodyText"/>
        <w:spacing w:before="286"/>
        <w:ind w:left="0"/>
        <w:rPr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697/23.</w:t>
      </w:r>
    </w:p>
    <w:p>
      <w:pPr>
        <w:tabs>
          <w:tab w:pos="1866" w:val="left" w:leader="none"/>
          <w:tab w:pos="2816" w:val="left" w:leader="none"/>
          <w:tab w:pos="5039" w:val="left" w:leader="none"/>
          <w:tab w:pos="7240" w:val="left" w:leader="none"/>
          <w:tab w:pos="8272" w:val="left" w:leader="none"/>
          <w:tab w:pos="8759" w:val="left" w:leader="none"/>
        </w:tabs>
        <w:spacing w:before="0"/>
        <w:ind w:left="180" w:right="115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ALEXANDRE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CURI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ARTAGÃO JUNIOR.</w:t>
      </w:r>
    </w:p>
    <w:p>
      <w:pPr>
        <w:spacing w:before="2"/>
        <w:ind w:left="180" w:right="294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CONCEDE O TÍTULO DE CAPITAL DO PINHÃO AO MUNICÍPIO DE INÁCIO MARTINS.</w:t>
      </w:r>
    </w:p>
    <w:p>
      <w:pPr>
        <w:tabs>
          <w:tab w:pos="3533" w:val="left" w:leader="none"/>
          <w:tab w:pos="6237" w:val="left" w:leader="none"/>
          <w:tab w:pos="9936" w:val="left" w:leader="none"/>
        </w:tabs>
        <w:spacing w:line="240" w:lineRule="auto" w:before="0"/>
        <w:ind w:left="180" w:right="290" w:firstLine="0"/>
        <w:jc w:val="both"/>
        <w:rPr>
          <w:b/>
          <w:sz w:val="31"/>
        </w:rPr>
      </w:pPr>
      <w:r>
        <w:rPr>
          <w:b/>
          <w:sz w:val="31"/>
        </w:rPr>
        <w:t>PARECERES FAVORÁVEIS DA C.C.J. E COMISSÃO DE </w:t>
      </w:r>
      <w:r>
        <w:rPr>
          <w:b/>
          <w:spacing w:val="-2"/>
          <w:sz w:val="31"/>
        </w:rPr>
        <w:t>AGRICULTURA,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PECUÁRIA,</w:t>
      </w:r>
      <w:r>
        <w:rPr>
          <w:b/>
          <w:sz w:val="31"/>
        </w:rPr>
        <w:tab/>
      </w:r>
      <w:r>
        <w:rPr>
          <w:b/>
          <w:spacing w:val="-2"/>
          <w:sz w:val="31"/>
        </w:rPr>
        <w:t>ABASTECIMENTO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 </w:t>
      </w:r>
      <w:r>
        <w:rPr>
          <w:b/>
          <w:sz w:val="31"/>
        </w:rPr>
        <w:t>DESENVOLVIMENTO RURAL.</w:t>
      </w:r>
    </w:p>
    <w:p>
      <w:pPr>
        <w:pStyle w:val="BodyText"/>
        <w:spacing w:before="286"/>
        <w:ind w:left="0"/>
        <w:rPr>
          <w:sz w:val="31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1"/>
        <w:ind w:right="2118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2"/>
        </w:rPr>
        <w:t> </w:t>
      </w:r>
      <w:r>
        <w:rPr/>
        <w:t>774/23. AUTORIA DO DEPUTADO REICHEMBACH.</w:t>
      </w:r>
    </w:p>
    <w:p>
      <w:pPr>
        <w:spacing w:before="0"/>
        <w:ind w:left="180" w:right="29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ASSOCIAÇÃO DOS MUNICÍPIOS DO VALE DO IVAÍ TURISMO, COM SEDE NO MUNICÍPIO DE APUCARANA.</w:t>
      </w:r>
    </w:p>
    <w:p>
      <w:pPr>
        <w:pStyle w:val="BodyText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sectPr>
      <w:pgSz w:w="12240" w:h="15840"/>
      <w:pgMar w:top="146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2025-05-26T12:34:05Z</dcterms:created>
  <dcterms:modified xsi:type="dcterms:W3CDTF">2025-05-26T12:34:05Z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