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40" w:lineRule="auto" w:before="164"/>
        <w:ind w:left="1066" w:right="1302" w:firstLine="8"/>
        <w:jc w:val="center"/>
      </w:pPr>
      <w:r>
        <w:rPr/>
        <w:t>1ª SESSÃO LEGISLATIVA DA 20ª LEGISLATURA DE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 103ª SESSÃO ORDINÁRIA</w:t>
      </w:r>
    </w:p>
    <w:p>
      <w:pPr>
        <w:pStyle w:val="BodyText"/>
        <w:ind w:left="429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7169" cy="7696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74"/>
        <w:ind w:left="0" w:right="224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4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1010716</wp:posOffset>
                </wp:positionH>
                <wp:positionV relativeFrom="paragraph">
                  <wp:posOffset>120146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460361pt;width:477.0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8"/>
        <w:ind w:left="0"/>
      </w:pPr>
    </w:p>
    <w:p>
      <w:pPr>
        <w:pStyle w:val="BodyText"/>
        <w:spacing w:line="537" w:lineRule="auto"/>
        <w:ind w:left="3627" w:right="1329" w:hanging="1429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1"/>
        </w:rPr>
        <w:t> </w:t>
      </w:r>
      <w:r>
        <w:rPr/>
        <w:t>DIA</w:t>
      </w:r>
      <w:r>
        <w:rPr>
          <w:spacing w:val="-18"/>
        </w:rPr>
        <w:t> </w:t>
      </w:r>
      <w:r>
        <w:rPr/>
        <w:t>25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OUTUBRO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2023 QUARTA – FEIRA</w:t>
      </w:r>
    </w:p>
    <w:p>
      <w:pPr>
        <w:pStyle w:val="BodyText"/>
        <w:spacing w:line="324" w:lineRule="auto" w:before="288"/>
        <w:ind w:left="2021" w:right="1329" w:hanging="706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25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OUTUBRO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2023 PARA O DIA 24 DE OUTUBRO DE 2023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9"/>
        <w:ind w:right="2442"/>
        <w:jc w:val="both"/>
      </w:pPr>
      <w:r>
        <w:rPr/>
        <w:t>2ª DISCUSSÃO DO PROJETO DE LEI Nº 664/21. </w:t>
      </w:r>
      <w:r>
        <w:rPr>
          <w:spacing w:val="-2"/>
        </w:rPr>
        <w:t>AUTORIA</w:t>
      </w:r>
      <w:r>
        <w:rPr>
          <w:spacing w:val="-21"/>
        </w:rPr>
        <w:t> </w:t>
      </w:r>
      <w:r>
        <w:rPr>
          <w:spacing w:val="-2"/>
        </w:rPr>
        <w:t>DA</w:t>
      </w:r>
      <w:r>
        <w:rPr>
          <w:spacing w:val="-20"/>
        </w:rPr>
        <w:t> </w:t>
      </w:r>
      <w:r>
        <w:rPr>
          <w:spacing w:val="-2"/>
        </w:rPr>
        <w:t>DEPUTADA</w:t>
      </w:r>
      <w:r>
        <w:rPr>
          <w:spacing w:val="-20"/>
        </w:rPr>
        <w:t> </w:t>
      </w:r>
      <w:r>
        <w:rPr>
          <w:spacing w:val="-2"/>
        </w:rPr>
        <w:t>CANTORA</w:t>
      </w:r>
      <w:r>
        <w:rPr>
          <w:spacing w:val="-20"/>
        </w:rPr>
        <w:t> </w:t>
      </w:r>
      <w:r>
        <w:rPr>
          <w:spacing w:val="-2"/>
        </w:rPr>
        <w:t>MARA</w:t>
      </w:r>
      <w:r>
        <w:rPr>
          <w:spacing w:val="-20"/>
        </w:rPr>
        <w:t> </w:t>
      </w:r>
      <w:r>
        <w:rPr>
          <w:spacing w:val="-2"/>
        </w:rPr>
        <w:t>LIMA.</w:t>
      </w:r>
    </w:p>
    <w:p>
      <w:pPr>
        <w:spacing w:line="240" w:lineRule="auto"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DIVULGAÇÃO DOS SERVIÇOS </w:t>
      </w:r>
      <w:r>
        <w:rPr>
          <w:rFonts w:ascii="Arial MT" w:hAnsi="Arial MT"/>
          <w:sz w:val="32"/>
        </w:rPr>
        <w:t>DE DENÚNCIA CONTRA O ABUSO E A EXPLORAÇÃO SEXUAL DE CRIANÇAS E ADOLESCENTES.</w:t>
      </w:r>
    </w:p>
    <w:p>
      <w:pPr>
        <w:pStyle w:val="BodyText"/>
        <w:spacing w:line="244" w:lineRule="auto" w:before="1"/>
        <w:ind w:right="351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spacing w:before="6"/>
        <w:jc w:val="both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before="119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702/23.</w:t>
      </w:r>
    </w:p>
    <w:p>
      <w:pPr>
        <w:tabs>
          <w:tab w:pos="2497" w:val="left" w:leader="none"/>
          <w:tab w:pos="4901" w:val="left" w:leader="none"/>
          <w:tab w:pos="5691" w:val="left" w:leader="none"/>
          <w:tab w:pos="7020" w:val="left" w:leader="none"/>
          <w:tab w:pos="9093" w:val="left" w:leader="none"/>
        </w:tabs>
        <w:spacing w:line="244" w:lineRule="auto" w:before="9"/>
        <w:ind w:left="180" w:right="530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129/2023. </w:t>
      </w:r>
      <w:r>
        <w:rPr>
          <w:rFonts w:ascii="Arial MT" w:hAnsi="Arial MT"/>
          <w:sz w:val="32"/>
        </w:rPr>
        <w:t>INSTITUI O PROGRAMA BOMBEIRO INTEGRADO.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SEGURANÇA </w:t>
      </w:r>
      <w:r>
        <w:rPr>
          <w:b/>
          <w:spacing w:val="-2"/>
          <w:sz w:val="32"/>
        </w:rPr>
        <w:t>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4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8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729/23.</w:t>
      </w:r>
    </w:p>
    <w:p>
      <w:pPr>
        <w:spacing w:before="9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141/2023.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ARTS.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21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24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19.173,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18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OUTUBRO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2017,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ORGANIZAÇÃO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POLÍTICA DA CRIANÇA E DO ADOLESCENTE NO ESTADO DO PARANÁ E DÁ OUTRAS PROVIDÊNCIAS.</w:t>
      </w:r>
    </w:p>
    <w:p>
      <w:pPr>
        <w:pStyle w:val="BodyText"/>
        <w:spacing w:line="244" w:lineRule="auto" w:before="6"/>
        <w:ind w:right="351"/>
        <w:jc w:val="both"/>
      </w:pPr>
      <w:r>
        <w:rPr/>
        <w:t>PARECERES FAVORÁVEIS DA C.C.J., COMISSÃO DE FINANÇAS E TRIBUTAÇÃO E COMISSÃO DE DEFESA DOS DIREITOS DA CRIANÇA, DO ADOLESCENTE E DA PESSOA COM DEFICIÊNCIA.</w:t>
      </w:r>
    </w:p>
    <w:p>
      <w:pPr>
        <w:pStyle w:val="BodyText"/>
        <w:ind w:left="0"/>
      </w:pPr>
    </w:p>
    <w:p>
      <w:pPr>
        <w:pStyle w:val="BodyText"/>
        <w:spacing w:before="24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244" w:lineRule="auto" w:before="8"/>
        <w:ind w:right="1329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779/21. AUTORIA DA DEPUTADO EVANDRO ARAÚJO.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11.258, DE 21 DE DEZEMBRO DE 1995, QUE CRIA O MUNICÍPIO DE RIO BRANCO DO IVAÍ, COM TERRITÓRIO DESMEMBRADO DOS MUNICÍPIOS </w:t>
      </w:r>
      <w:r>
        <w:rPr>
          <w:rFonts w:ascii="Arial MT" w:hAnsi="Arial MT"/>
          <w:sz w:val="32"/>
        </w:rPr>
        <w:t>DE GRANDES RIOS E ROSÁRIO DO IVAÍ, COM SEDE NA LOCALIDADE DO MESMO NOME.</w:t>
      </w:r>
    </w:p>
    <w:p>
      <w:pPr>
        <w:pStyle w:val="BodyText"/>
        <w:spacing w:line="244" w:lineRule="auto"/>
        <w:ind w:right="360"/>
        <w:jc w:val="both"/>
      </w:pPr>
      <w:r>
        <w:rPr/>
        <w:t>PARECERES FAVORÁVEIS DA C.C.J. E COMISSÃO DE FISCALIZAÇÃO DA</w:t>
      </w:r>
      <w:r>
        <w:rPr>
          <w:spacing w:val="-3"/>
        </w:rPr>
        <w:t> </w:t>
      </w:r>
      <w:r>
        <w:rPr/>
        <w:t>ASSEMBLEIA</w:t>
      </w:r>
      <w:r>
        <w:rPr>
          <w:spacing w:val="-3"/>
        </w:rPr>
        <w:t> </w:t>
      </w:r>
      <w:r>
        <w:rPr/>
        <w:t>LEGISLATIVA</w:t>
      </w:r>
      <w:r>
        <w:rPr>
          <w:spacing w:val="-3"/>
        </w:rPr>
        <w:t> </w:t>
      </w:r>
      <w:r>
        <w:rPr/>
        <w:t>E ASSUNTOS </w:t>
      </w:r>
      <w:r>
        <w:rPr>
          <w:spacing w:val="-2"/>
        </w:rPr>
        <w:t>MUNICIPAIS.</w:t>
      </w:r>
    </w:p>
    <w:p>
      <w:pPr>
        <w:pStyle w:val="BodyText"/>
        <w:spacing w:after="0" w:line="244" w:lineRule="auto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2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9"/>
      </w:pPr>
      <w:r>
        <w:rPr/>
        <w:t>1ª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359/22.</w:t>
      </w:r>
    </w:p>
    <w:p>
      <w:pPr>
        <w:pStyle w:val="BodyText"/>
        <w:spacing w:line="244" w:lineRule="auto" w:before="9"/>
      </w:pPr>
      <w:r>
        <w:rPr/>
        <w:t>AUTORIA</w:t>
      </w:r>
      <w:r>
        <w:rPr>
          <w:spacing w:val="80"/>
        </w:rPr>
        <w:t> </w:t>
      </w:r>
      <w:r>
        <w:rPr/>
        <w:t>DOS</w:t>
      </w:r>
      <w:r>
        <w:rPr>
          <w:spacing w:val="80"/>
        </w:rPr>
        <w:t> </w:t>
      </w:r>
      <w:r>
        <w:rPr/>
        <w:t>DEPUTADOS</w:t>
      </w:r>
      <w:r>
        <w:rPr>
          <w:spacing w:val="80"/>
        </w:rPr>
        <w:t> </w:t>
      </w:r>
      <w:r>
        <w:rPr/>
        <w:t>SOLDADO</w:t>
      </w:r>
      <w:r>
        <w:rPr>
          <w:spacing w:val="80"/>
        </w:rPr>
        <w:t> </w:t>
      </w:r>
      <w:r>
        <w:rPr/>
        <w:t>ADRIANO</w:t>
      </w:r>
      <w:r>
        <w:rPr>
          <w:spacing w:val="80"/>
        </w:rPr>
        <w:t> </w:t>
      </w:r>
      <w:r>
        <w:rPr/>
        <w:t>JOSE</w:t>
      </w:r>
      <w:r>
        <w:rPr>
          <w:spacing w:val="80"/>
        </w:rPr>
        <w:t> </w:t>
      </w:r>
      <w:r>
        <w:rPr/>
        <w:t>E ALEXANDRE CURI.</w:t>
      </w:r>
    </w:p>
    <w:p>
      <w:pPr>
        <w:spacing w:line="240" w:lineRule="auto"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GILBERTO REZENDE DE CARVALHO O </w:t>
      </w:r>
      <w:r>
        <w:rPr>
          <w:rFonts w:ascii="Arial MT" w:hAnsi="Arial MT"/>
          <w:sz w:val="32"/>
        </w:rPr>
        <w:t>TRECHO DA PR-082 ENTRE O MUNICÍPIO DE BOM SUCESSO E O MUNICÍPIO DE IVAIPORÃ.</w:t>
      </w:r>
    </w:p>
    <w:p>
      <w:pPr>
        <w:pStyle w:val="BodyText"/>
        <w:tabs>
          <w:tab w:pos="2449" w:val="left" w:leader="none"/>
          <w:tab w:pos="4806" w:val="left" w:leader="none"/>
          <w:tab w:pos="5547" w:val="left" w:leader="none"/>
          <w:tab w:pos="6742" w:val="left" w:leader="none"/>
          <w:tab w:pos="7246" w:val="left" w:leader="none"/>
          <w:tab w:pos="9273" w:val="left" w:leader="none"/>
        </w:tabs>
        <w:spacing w:line="244" w:lineRule="auto" w:before="1"/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SUBSTITUTIVO GERAL DA C.C.J.</w: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9"/>
        <w:ind w:right="1329"/>
      </w:pPr>
      <w:r>
        <w:rPr/>
        <w:t>1ª DISCUSSÃO DO PROJETO DE LEI Nº 120/23.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MATHEUS</w:t>
      </w:r>
      <w:r>
        <w:rPr>
          <w:spacing w:val="-22"/>
        </w:rPr>
        <w:t> </w:t>
      </w:r>
      <w:r>
        <w:rPr/>
        <w:t>VERMELHO.</w:t>
      </w:r>
    </w:p>
    <w:p>
      <w:pPr>
        <w:tabs>
          <w:tab w:pos="1939" w:val="left" w:leader="none"/>
          <w:tab w:pos="2615" w:val="left" w:leader="none"/>
          <w:tab w:pos="3577" w:val="left" w:leader="none"/>
          <w:tab w:pos="5691" w:val="left" w:leader="none"/>
          <w:tab w:pos="6562" w:val="left" w:leader="none"/>
        </w:tabs>
        <w:spacing w:line="242" w:lineRule="auto" w:before="0"/>
        <w:ind w:left="180" w:right="356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CONSCIENTIZAÇÃO, </w:t>
      </w:r>
      <w:r>
        <w:rPr>
          <w:rFonts w:ascii="Arial MT" w:hAnsi="Arial MT"/>
          <w:sz w:val="32"/>
        </w:rPr>
        <w:t>PREVENÇÃO E COMBATE À RETINOPATIA DIABÉTICA, A SER REALIZADA ANUALMENTE NO DIA 14 DE NOVEMBRO. </w:t>
      </w:r>
      <w:r>
        <w:rPr>
          <w:b/>
          <w:sz w:val="32"/>
        </w:rPr>
        <w:t>PARECERES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SAÚDE </w:t>
      </w:r>
      <w:r>
        <w:rPr>
          <w:b/>
          <w:spacing w:val="-2"/>
          <w:sz w:val="32"/>
        </w:rPr>
        <w:t>PÚBLICAS.</w:t>
      </w:r>
    </w:p>
    <w:p>
      <w:pPr>
        <w:pStyle w:val="BodyText"/>
      </w:pPr>
      <w:r>
        <w:rPr/>
        <w:t>EMENDA</w:t>
      </w:r>
      <w:r>
        <w:rPr>
          <w:spacing w:val="-20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sectPr>
      <w:pgSz w:w="12240" w:h="15840"/>
      <w:pgMar w:top="15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2025-05-23T19:26:23Z</dcterms:created>
  <dcterms:modified xsi:type="dcterms:W3CDTF">2025-05-23T19:26:23Z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