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35ª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434" w:lineRule="auto" w:before="273"/>
        <w:ind w:left="3661" w:right="2170" w:hanging="1054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3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MAIO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71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242" w:lineRule="auto" w:before="1"/>
        <w:ind w:right="2170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180/23. </w:t>
      </w:r>
      <w:r>
        <w:rPr>
          <w:w w:val="110"/>
        </w:rPr>
        <w:t>AUTORIA 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ADEMAR TRAIANO.</w:t>
      </w:r>
    </w:p>
    <w:p>
      <w:pPr>
        <w:tabs>
          <w:tab w:pos="2233" w:val="left" w:leader="none"/>
          <w:tab w:pos="2955" w:val="left" w:leader="none"/>
          <w:tab w:pos="4575" w:val="left" w:leader="none"/>
          <w:tab w:pos="5491" w:val="left" w:leader="none"/>
          <w:tab w:pos="7669" w:val="left" w:leader="none"/>
          <w:tab w:pos="9499" w:val="left" w:leader="none"/>
        </w:tabs>
        <w:spacing w:line="240" w:lineRule="auto" w:before="0"/>
        <w:ind w:left="180" w:right="358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0"/>
          <w:sz w:val="32"/>
        </w:rPr>
        <w:t>À </w:t>
      </w:r>
      <w:r>
        <w:rPr>
          <w:w w:val="110"/>
          <w:sz w:val="32"/>
        </w:rPr>
        <w:t>ASSOCIAÇÃO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KARATÊ,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ARTES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MARCIAIS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ESPORTES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EDUCACIONAIS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ENGENHEIRO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BELTRÃO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–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AKAM-EDUC,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ENGENHEIRO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BELTRÃO.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/>
        <w:ind w:right="1353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33/22. </w:t>
      </w:r>
      <w:r>
        <w:rPr>
          <w:w w:val="110"/>
        </w:rPr>
        <w:t>AUTORIA DA COMISSÃO DE TOMADA DE CONTAS.</w:t>
      </w:r>
    </w:p>
    <w:p>
      <w:pPr>
        <w:spacing w:line="240" w:lineRule="auto" w:before="0"/>
        <w:ind w:left="180" w:right="545" w:firstLine="0"/>
        <w:jc w:val="both"/>
        <w:rPr>
          <w:sz w:val="32"/>
        </w:rPr>
      </w:pPr>
      <w:r>
        <w:rPr>
          <w:w w:val="115"/>
          <w:sz w:val="32"/>
        </w:rPr>
        <w:t>APROVA A PRESTAÇÃO DE CONTAS ANUAL, RELATIVA AO EXERCÍCIO</w:t>
      </w:r>
      <w:r>
        <w:rPr>
          <w:w w:val="115"/>
          <w:sz w:val="32"/>
        </w:rPr>
        <w:t> FINANCEIRO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2020, DO</w:t>
      </w:r>
      <w:r>
        <w:rPr>
          <w:w w:val="115"/>
          <w:sz w:val="32"/>
        </w:rPr>
        <w:t> TRIBUNAL DE CONTAS DO ESTADO DO PARANÁ.</w:t>
      </w:r>
    </w:p>
    <w:p>
      <w:pPr>
        <w:pStyle w:val="BodyText"/>
        <w:spacing w:line="242" w:lineRule="auto"/>
        <w:ind w:right="536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p>
      <w:pPr>
        <w:pStyle w:val="BodyText"/>
        <w:spacing w:after="0" w:line="242" w:lineRule="auto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 w:before="1"/>
        <w:ind w:right="1353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34/22. </w:t>
      </w:r>
      <w:r>
        <w:rPr>
          <w:w w:val="110"/>
        </w:rPr>
        <w:t>AUTORIA DA COMISSÃO DE TOMADA DE CONTAS.</w:t>
      </w:r>
    </w:p>
    <w:p>
      <w:pPr>
        <w:spacing w:line="240" w:lineRule="auto" w:before="0"/>
        <w:ind w:left="180" w:right="544" w:firstLine="0"/>
        <w:jc w:val="both"/>
        <w:rPr>
          <w:sz w:val="32"/>
        </w:rPr>
      </w:pPr>
      <w:r>
        <w:rPr>
          <w:w w:val="115"/>
          <w:sz w:val="32"/>
        </w:rPr>
        <w:t>APROVA A PRESTAÇÃO DE CONTAS ANUAL, RELATIVA AO EXERCÍCIO</w:t>
      </w:r>
      <w:r>
        <w:rPr>
          <w:w w:val="115"/>
          <w:sz w:val="32"/>
        </w:rPr>
        <w:t> FINANCEIRO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2020,</w:t>
      </w:r>
      <w:r>
        <w:rPr>
          <w:w w:val="115"/>
          <w:sz w:val="32"/>
        </w:rPr>
        <w:t> DO</w:t>
      </w:r>
      <w:r>
        <w:rPr>
          <w:w w:val="115"/>
          <w:sz w:val="32"/>
        </w:rPr>
        <w:t> FUNDO</w:t>
      </w:r>
      <w:r>
        <w:rPr>
          <w:w w:val="115"/>
          <w:sz w:val="32"/>
        </w:rPr>
        <w:t> ESPECIAL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w w:val="115"/>
          <w:sz w:val="32"/>
        </w:rPr>
        <w:t> CONTROLE</w:t>
      </w:r>
      <w:r>
        <w:rPr>
          <w:w w:val="115"/>
          <w:sz w:val="32"/>
        </w:rPr>
        <w:t> EXTERNO</w:t>
      </w:r>
      <w:r>
        <w:rPr>
          <w:w w:val="115"/>
          <w:sz w:val="32"/>
        </w:rPr>
        <w:t> DO</w:t>
      </w:r>
      <w:r>
        <w:rPr>
          <w:w w:val="115"/>
          <w:sz w:val="32"/>
        </w:rPr>
        <w:t> TRIBUNAL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 ESTADO DO PARANÁ.</w:t>
      </w:r>
    </w:p>
    <w:p>
      <w:pPr>
        <w:pStyle w:val="BodyText"/>
        <w:ind w:right="536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2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520/22.</w:t>
      </w:r>
    </w:p>
    <w:p>
      <w:pPr>
        <w:tabs>
          <w:tab w:pos="1238" w:val="left" w:leader="none"/>
          <w:tab w:pos="2368" w:val="left" w:leader="none"/>
          <w:tab w:pos="2994" w:val="left" w:leader="none"/>
          <w:tab w:pos="4519" w:val="left" w:leader="none"/>
          <w:tab w:pos="6589" w:val="left" w:leader="none"/>
          <w:tab w:pos="7410" w:val="left" w:leader="none"/>
          <w:tab w:pos="9036" w:val="left" w:leader="none"/>
        </w:tabs>
        <w:spacing w:line="240" w:lineRule="auto" w:before="1"/>
        <w:ind w:left="180" w:right="417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120/2022. </w:t>
      </w:r>
      <w:r>
        <w:rPr>
          <w:w w:val="115"/>
          <w:sz w:val="32"/>
        </w:rPr>
        <w:t>ALTERA A LEI N° 14.975, DE 28 DE DEZEMBRO DE 2005,</w:t>
      </w:r>
      <w:r>
        <w:rPr>
          <w:spacing w:val="40"/>
          <w:w w:val="115"/>
          <w:sz w:val="32"/>
        </w:rPr>
        <w:t> </w:t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4"/>
          <w:w w:val="115"/>
          <w:sz w:val="32"/>
        </w:rPr>
        <w:t>CRIA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FUNDO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DEFESA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CONSUMIDOR - FECON, CONFORME ESPECIFICA E ADOTA OUTRAS PROVIDÊNCIAS.</w:t>
      </w:r>
    </w:p>
    <w:p>
      <w:pPr>
        <w:pStyle w:val="BodyText"/>
        <w:spacing w:before="5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18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 </w:t>
      </w:r>
      <w:r>
        <w:rPr>
          <w:spacing w:val="-2"/>
          <w:w w:val="110"/>
        </w:rPr>
        <w:t>CONSUMIDOR.</w:t>
      </w:r>
    </w:p>
    <w:p>
      <w:pPr>
        <w:pStyle w:val="BodyText"/>
        <w:spacing w:before="4"/>
        <w:ind w:right="6381"/>
        <w:jc w:val="both"/>
      </w:pPr>
      <w:r>
        <w:rPr>
          <w:w w:val="110"/>
        </w:rPr>
        <w:t>EMENDA DA C.C.J. 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3"/>
        <w:ind w:right="1070"/>
      </w:pPr>
      <w:r>
        <w:rPr>
          <w:w w:val="110"/>
        </w:rPr>
        <w:t>1ª</w:t>
      </w:r>
      <w:r>
        <w:rPr>
          <w:spacing w:val="-9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11"/>
          <w:w w:val="110"/>
        </w:rPr>
        <w:t> </w:t>
      </w:r>
      <w:r>
        <w:rPr>
          <w:w w:val="110"/>
        </w:rPr>
        <w:t>106/23.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DEFENSORIA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PÚBLICA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–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OFÍCIO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22/23.</w:t>
      </w:r>
    </w:p>
    <w:p>
      <w:pPr>
        <w:tabs>
          <w:tab w:pos="1569" w:val="left" w:leader="none"/>
          <w:tab w:pos="1872" w:val="left" w:leader="none"/>
          <w:tab w:pos="2351" w:val="left" w:leader="none"/>
          <w:tab w:pos="2753" w:val="left" w:leader="none"/>
          <w:tab w:pos="3470" w:val="left" w:leader="none"/>
          <w:tab w:pos="3636" w:val="left" w:leader="none"/>
          <w:tab w:pos="4190" w:val="left" w:leader="none"/>
          <w:tab w:pos="4660" w:val="left" w:leader="none"/>
          <w:tab w:pos="4845" w:val="left" w:leader="none"/>
          <w:tab w:pos="5433" w:val="left" w:leader="none"/>
          <w:tab w:pos="6455" w:val="left" w:leader="none"/>
          <w:tab w:pos="6579" w:val="left" w:leader="none"/>
          <w:tab w:pos="6668" w:val="left" w:leader="none"/>
          <w:tab w:pos="7092" w:val="left" w:leader="none"/>
          <w:tab w:pos="7251" w:val="left" w:leader="none"/>
          <w:tab w:pos="7488" w:val="left" w:leader="none"/>
          <w:tab w:pos="8417" w:val="left" w:leader="none"/>
          <w:tab w:pos="9072" w:val="left" w:leader="none"/>
        </w:tabs>
        <w:spacing w:line="240" w:lineRule="auto" w:before="2"/>
        <w:ind w:left="180" w:right="538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DISPÕE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SOBRE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2"/>
          <w:w w:val="110"/>
          <w:sz w:val="32"/>
        </w:rPr>
        <w:t>CONTRATAÇÃO,</w:t>
      </w:r>
      <w:r>
        <w:rPr>
          <w:sz w:val="32"/>
        </w:rPr>
        <w:tab/>
        <w:tab/>
        <w:tab/>
      </w:r>
      <w:r>
        <w:rPr>
          <w:spacing w:val="-4"/>
          <w:w w:val="110"/>
          <w:sz w:val="32"/>
        </w:rPr>
        <w:t>POR</w:t>
      </w:r>
      <w:r>
        <w:rPr>
          <w:sz w:val="32"/>
        </w:rPr>
        <w:tab/>
      </w:r>
      <w:r>
        <w:rPr>
          <w:spacing w:val="-2"/>
          <w:w w:val="110"/>
          <w:sz w:val="32"/>
        </w:rPr>
        <w:t>TEMPO </w:t>
      </w:r>
      <w:r>
        <w:rPr>
          <w:w w:val="110"/>
          <w:sz w:val="32"/>
        </w:rPr>
        <w:t>DETERMINADO,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5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(CINCO)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ASSISTENTES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JURÍDICOS </w:t>
      </w:r>
      <w:r>
        <w:rPr>
          <w:spacing w:val="-4"/>
          <w:w w:val="110"/>
          <w:sz w:val="32"/>
        </w:rPr>
        <w:t>PARA</w:t>
      </w:r>
      <w:r>
        <w:rPr>
          <w:sz w:val="32"/>
        </w:rPr>
        <w:tab/>
      </w:r>
      <w:r>
        <w:rPr>
          <w:spacing w:val="-2"/>
          <w:w w:val="110"/>
          <w:sz w:val="32"/>
        </w:rPr>
        <w:t>ATENDER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NECESSIDADE</w:t>
      </w:r>
      <w:r>
        <w:rPr>
          <w:sz w:val="32"/>
        </w:rPr>
        <w:tab/>
      </w:r>
      <w:r>
        <w:rPr>
          <w:spacing w:val="-2"/>
          <w:w w:val="110"/>
          <w:sz w:val="32"/>
        </w:rPr>
        <w:t>TEMPORÁRIA</w:t>
      </w:r>
      <w:r>
        <w:rPr>
          <w:sz w:val="32"/>
        </w:rPr>
        <w:tab/>
      </w:r>
      <w:r>
        <w:rPr>
          <w:spacing w:val="-81"/>
          <w:sz w:val="32"/>
        </w:rPr>
        <w:t> </w:t>
      </w:r>
      <w:r>
        <w:rPr>
          <w:w w:val="110"/>
          <w:sz w:val="32"/>
        </w:rPr>
        <w:t>DE </w:t>
      </w:r>
      <w:r>
        <w:rPr>
          <w:spacing w:val="-2"/>
          <w:w w:val="110"/>
          <w:sz w:val="32"/>
        </w:rPr>
        <w:t>EXCEPCIONAL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INTERESSE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PÚBLICO,</w:t>
      </w:r>
      <w:r>
        <w:rPr>
          <w:sz w:val="32"/>
        </w:rPr>
        <w:tab/>
        <w:tab/>
        <w:tab/>
      </w:r>
      <w:r>
        <w:rPr>
          <w:spacing w:val="-6"/>
          <w:w w:val="110"/>
          <w:sz w:val="32"/>
        </w:rPr>
        <w:t>NO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ÂMBITO</w:t>
      </w:r>
      <w:r>
        <w:rPr>
          <w:sz w:val="32"/>
        </w:rPr>
        <w:tab/>
      </w:r>
      <w:r>
        <w:rPr>
          <w:spacing w:val="-6"/>
          <w:w w:val="110"/>
          <w:sz w:val="32"/>
        </w:rPr>
        <w:t>DA </w:t>
      </w:r>
      <w:r>
        <w:rPr>
          <w:w w:val="110"/>
          <w:sz w:val="32"/>
        </w:rPr>
        <w:t>DEFENSORIA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75"/>
          <w:sz w:val="32"/>
        </w:rPr>
        <w:t> </w:t>
      </w:r>
      <w:r>
        <w:rPr>
          <w:b/>
          <w:w w:val="110"/>
          <w:sz w:val="32"/>
        </w:rPr>
        <w:t>DE FINANÇAS E TRIBUTAÇÃO.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209/23.</w:t>
      </w:r>
    </w:p>
    <w:p>
      <w:pPr>
        <w:pStyle w:val="BodyText"/>
        <w:spacing w:before="3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DELEGADO</w:t>
      </w:r>
      <w:r>
        <w:rPr>
          <w:spacing w:val="40"/>
          <w:w w:val="110"/>
        </w:rPr>
        <w:t> </w:t>
      </w:r>
      <w:r>
        <w:rPr>
          <w:w w:val="110"/>
        </w:rPr>
        <w:t>TITO</w:t>
      </w:r>
      <w:r>
        <w:rPr>
          <w:spacing w:val="40"/>
          <w:w w:val="110"/>
        </w:rPr>
        <w:t> </w:t>
      </w:r>
      <w:r>
        <w:rPr>
          <w:w w:val="110"/>
        </w:rPr>
        <w:t>BARICHELLO</w:t>
      </w:r>
      <w:r>
        <w:rPr>
          <w:spacing w:val="40"/>
          <w:w w:val="110"/>
        </w:rPr>
        <w:t> </w:t>
      </w:r>
      <w:r>
        <w:rPr>
          <w:w w:val="110"/>
        </w:rPr>
        <w:t>E DEPUTADA CANTORA MARA LIMA.</w:t>
      </w:r>
    </w:p>
    <w:p>
      <w:pPr>
        <w:spacing w:before="1"/>
        <w:ind w:left="180" w:right="538" w:firstLine="0"/>
        <w:jc w:val="left"/>
        <w:rPr>
          <w:sz w:val="32"/>
        </w:rPr>
      </w:pPr>
      <w:r>
        <w:rPr>
          <w:w w:val="115"/>
          <w:sz w:val="32"/>
        </w:rPr>
        <w:t>INSTITUI O DIA 31 DE OUTUBRO COMO O DIA 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 PROCLAMAÇÃO DO EVANGELHO.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244/23.</w:t>
      </w:r>
    </w:p>
    <w:p>
      <w:pPr>
        <w:tabs>
          <w:tab w:pos="1845" w:val="left" w:leader="none"/>
          <w:tab w:pos="2087" w:val="left" w:leader="none"/>
          <w:tab w:pos="2590" w:val="left" w:leader="none"/>
          <w:tab w:pos="2662" w:val="left" w:leader="none"/>
          <w:tab w:pos="4133" w:val="left" w:leader="none"/>
          <w:tab w:pos="4601" w:val="left" w:leader="none"/>
          <w:tab w:pos="4903" w:val="left" w:leader="none"/>
          <w:tab w:pos="6117" w:val="left" w:leader="none"/>
          <w:tab w:pos="6722" w:val="left" w:leader="none"/>
          <w:tab w:pos="7993" w:val="left" w:leader="none"/>
          <w:tab w:pos="9036" w:val="left" w:leader="none"/>
        </w:tabs>
        <w:spacing w:line="240" w:lineRule="auto" w:before="0"/>
        <w:ind w:left="180" w:right="355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DEPUTADO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MARCIO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PACHECO,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DEPUTADA </w:t>
      </w:r>
      <w:r>
        <w:rPr>
          <w:b/>
          <w:w w:val="110"/>
          <w:sz w:val="32"/>
        </w:rPr>
        <w:t>CANTORA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MARA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LIMA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ALEXANDRE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AMARO. </w:t>
      </w:r>
      <w:r>
        <w:rPr>
          <w:spacing w:val="-2"/>
          <w:w w:val="115"/>
          <w:sz w:val="32"/>
        </w:rPr>
        <w:t>CONCEDE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5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 AO SR. MILTON NEVES.</w:t>
      </w:r>
    </w:p>
    <w:p>
      <w:pPr>
        <w:pStyle w:val="BodyText"/>
        <w:spacing w:before="4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2025-05-23T17:51:27Z</dcterms:created>
  <dcterms:modified xsi:type="dcterms:W3CDTF">2025-05-23T17:51:27Z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