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16"/>
        <w:ind w:left="0"/>
      </w:pPr>
    </w:p>
    <w:p>
      <w:pPr>
        <w:pStyle w:val="BodyText"/>
        <w:spacing w:line="614" w:lineRule="auto"/>
        <w:ind w:left="3797" w:right="2170" w:hanging="1451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8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AGOSTO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350/19.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LUCIANA</w:t>
      </w:r>
      <w:r>
        <w:rPr>
          <w:spacing w:val="40"/>
          <w:w w:val="110"/>
        </w:rPr>
        <w:t> </w:t>
      </w:r>
      <w:r>
        <w:rPr>
          <w:w w:val="110"/>
        </w:rPr>
        <w:t>RAFAGNIN,</w:t>
      </w:r>
      <w:r>
        <w:rPr>
          <w:spacing w:val="40"/>
          <w:w w:val="110"/>
        </w:rPr>
        <w:t> </w:t>
      </w:r>
      <w:r>
        <w:rPr>
          <w:w w:val="110"/>
        </w:rPr>
        <w:t>DEPUTADO GOURA E DEPUTADO ARILSON CHIORATO.</w:t>
      </w:r>
    </w:p>
    <w:p>
      <w:pPr>
        <w:spacing w:line="240" w:lineRule="auto" w:before="2"/>
        <w:ind w:left="180" w:right="362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</w:t>
      </w:r>
      <w:r>
        <w:rPr>
          <w:w w:val="120"/>
          <w:sz w:val="32"/>
        </w:rPr>
        <w:t> DAS</w:t>
      </w:r>
      <w:r>
        <w:rPr>
          <w:w w:val="120"/>
          <w:sz w:val="32"/>
        </w:rPr>
        <w:t> MULHERES</w:t>
      </w:r>
      <w:r>
        <w:rPr>
          <w:w w:val="120"/>
          <w:sz w:val="32"/>
        </w:rPr>
        <w:t> EM SITUAÇÃO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spacing w:before="3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33/23.</w:t>
      </w:r>
    </w:p>
    <w:p>
      <w:pPr>
        <w:pStyle w:val="BodyText"/>
        <w:spacing w:before="1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REQUIÃO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FILHO.</w:t>
      </w:r>
    </w:p>
    <w:p>
      <w:pPr>
        <w:tabs>
          <w:tab w:pos="1144" w:val="left" w:leader="none"/>
          <w:tab w:pos="1787" w:val="left" w:leader="none"/>
          <w:tab w:pos="2879" w:val="left" w:leader="none"/>
          <w:tab w:pos="3637" w:val="left" w:leader="none"/>
          <w:tab w:pos="5223" w:val="left" w:leader="none"/>
          <w:tab w:pos="5426" w:val="left" w:leader="none"/>
          <w:tab w:pos="5780" w:val="left" w:leader="none"/>
          <w:tab w:pos="6191" w:val="left" w:leader="none"/>
          <w:tab w:pos="7827" w:val="left" w:leader="none"/>
          <w:tab w:pos="8623" w:val="left" w:leader="none"/>
          <w:tab w:pos="8786" w:val="left" w:leader="none"/>
          <w:tab w:pos="9258" w:val="left" w:leader="none"/>
        </w:tabs>
        <w:spacing w:line="240" w:lineRule="auto" w:before="3"/>
        <w:ind w:left="180" w:right="352" w:firstLine="0"/>
        <w:jc w:val="left"/>
        <w:rPr>
          <w:b/>
          <w:sz w:val="32"/>
        </w:rPr>
      </w:pPr>
      <w:r>
        <w:rPr>
          <w:w w:val="110"/>
          <w:sz w:val="32"/>
        </w:rPr>
        <w:t>INCLUI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36"/>
          <w:w w:val="110"/>
          <w:sz w:val="32"/>
        </w:rPr>
        <w:t> </w:t>
      </w:r>
      <w:r>
        <w:rPr>
          <w:w w:val="110"/>
          <w:sz w:val="32"/>
        </w:rPr>
        <w:t>IV AO</w:t>
      </w:r>
      <w:r>
        <w:rPr>
          <w:spacing w:val="36"/>
          <w:w w:val="110"/>
          <w:sz w:val="32"/>
        </w:rPr>
        <w:t> </w:t>
      </w:r>
      <w:r>
        <w:rPr>
          <w:w w:val="110"/>
          <w:sz w:val="32"/>
        </w:rPr>
        <w:t>§2º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111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LEI 18.419,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DE 07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 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74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DEFICIÊNCIA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OBRAS </w:t>
      </w:r>
      <w:r>
        <w:rPr>
          <w:b/>
          <w:w w:val="110"/>
          <w:sz w:val="32"/>
        </w:rPr>
        <w:t>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spacing w:before="6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88/23.</w:t>
      </w:r>
    </w:p>
    <w:p>
      <w:pPr>
        <w:tabs>
          <w:tab w:pos="924" w:val="left" w:leader="none"/>
          <w:tab w:pos="3118" w:val="left" w:leader="none"/>
          <w:tab w:pos="3861" w:val="left" w:leader="none"/>
          <w:tab w:pos="5578" w:val="left" w:leader="none"/>
          <w:tab w:pos="7228" w:val="left" w:leader="none"/>
          <w:tab w:pos="9512" w:val="left" w:leader="none"/>
        </w:tabs>
        <w:spacing w:line="240" w:lineRule="auto" w:before="0"/>
        <w:ind w:left="180" w:right="356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TITO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BARICHELLO. </w:t>
      </w:r>
      <w:r>
        <w:rPr>
          <w:w w:val="115"/>
          <w:sz w:val="32"/>
        </w:rPr>
        <w:t>OBRIGA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EMPRESAS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DISPONIBILIZAR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SEUS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COLABORADORES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CANAL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DENÚNCIAS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ASSÉDIO</w:t>
      </w:r>
      <w:r>
        <w:rPr>
          <w:sz w:val="32"/>
        </w:rPr>
        <w:tab/>
      </w:r>
      <w:r>
        <w:rPr>
          <w:spacing w:val="-2"/>
          <w:w w:val="115"/>
          <w:sz w:val="32"/>
        </w:rPr>
        <w:t>SEXUAL,</w:t>
      </w:r>
      <w:r>
        <w:rPr>
          <w:sz w:val="32"/>
        </w:rPr>
        <w:tab/>
      </w:r>
      <w:r>
        <w:rPr>
          <w:spacing w:val="-2"/>
          <w:w w:val="115"/>
          <w:sz w:val="32"/>
        </w:rPr>
        <w:t>HOMOFOBIA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XENOFOBIA, CONFORME ESPECIFICA.</w:t>
      </w:r>
    </w:p>
    <w:p>
      <w:pPr>
        <w:pStyle w:val="BodyText"/>
        <w:spacing w:before="5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</w:t>
      </w:r>
      <w:r>
        <w:rPr>
          <w:w w:val="110"/>
        </w:rPr>
        <w:t> COMÉRCIO,</w:t>
      </w:r>
      <w:r>
        <w:rPr>
          <w:w w:val="110"/>
        </w:rPr>
        <w:t> EMPREGO</w:t>
      </w:r>
      <w:r>
        <w:rPr>
          <w:w w:val="110"/>
        </w:rPr>
        <w:t> E</w:t>
      </w:r>
      <w:r>
        <w:rPr>
          <w:w w:val="110"/>
        </w:rPr>
        <w:t> RENDA.</w:t>
      </w:r>
      <w:r>
        <w:rPr>
          <w:w w:val="110"/>
        </w:rPr>
        <w:t> E</w:t>
      </w:r>
      <w:r>
        <w:rPr>
          <w:w w:val="110"/>
        </w:rPr>
        <w:t> COMISSÃO DE SEGURANÇA PÚBLICA.</w:t>
      </w:r>
    </w:p>
    <w:p>
      <w:pPr>
        <w:pStyle w:val="BodyText"/>
        <w:spacing w:before="4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431/23.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23"/>
          <w:w w:val="110"/>
        </w:rPr>
        <w:t> </w:t>
      </w:r>
      <w:r>
        <w:rPr>
          <w:w w:val="110"/>
        </w:rPr>
        <w:t>TIAGO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AMARAL.</w:t>
      </w:r>
    </w:p>
    <w:p>
      <w:pPr>
        <w:spacing w:line="240" w:lineRule="auto" w:before="2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13.115,</w:t>
      </w:r>
      <w:r>
        <w:rPr>
          <w:w w:val="115"/>
          <w:sz w:val="32"/>
        </w:rPr>
        <w:t> DE</w:t>
      </w:r>
      <w:r>
        <w:rPr>
          <w:w w:val="115"/>
          <w:sz w:val="32"/>
        </w:rPr>
        <w:t> 14</w:t>
      </w:r>
      <w:r>
        <w:rPr>
          <w:w w:val="115"/>
          <w:sz w:val="32"/>
        </w:rPr>
        <w:t> DE</w:t>
      </w:r>
      <w:r>
        <w:rPr>
          <w:w w:val="115"/>
          <w:sz w:val="32"/>
        </w:rPr>
        <w:t> FEVEREIRO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2001, QUE DISPÕE QUE O TÍTULO DE CIDADÃO HONORÁRIO OU DE CIDADÃO BENEMÉRITO SÓ SERÁ CONCEDIDO À PESSOA QUE</w:t>
      </w:r>
      <w:r>
        <w:rPr>
          <w:w w:val="115"/>
          <w:sz w:val="32"/>
        </w:rPr>
        <w:t> TENHA</w:t>
      </w:r>
      <w:r>
        <w:rPr>
          <w:w w:val="115"/>
          <w:sz w:val="32"/>
        </w:rPr>
        <w:t> PRESTADO</w:t>
      </w:r>
      <w:r>
        <w:rPr>
          <w:w w:val="115"/>
          <w:sz w:val="32"/>
        </w:rPr>
        <w:t> RELEVANTES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SERVIÇOS</w:t>
      </w:r>
      <w:r>
        <w:rPr>
          <w:w w:val="115"/>
          <w:sz w:val="32"/>
        </w:rPr>
        <w:t> 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CONFORME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 OUTRAS PROVIDÊNCIAS.</w:t>
      </w:r>
    </w:p>
    <w:p>
      <w:pPr>
        <w:pStyle w:val="BodyText"/>
        <w:spacing w:before="6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448/23.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27"/>
          <w:w w:val="110"/>
        </w:rPr>
        <w:t> </w:t>
      </w:r>
      <w:r>
        <w:rPr>
          <w:w w:val="110"/>
        </w:rPr>
        <w:t>ALEXANDRE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40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 FAMILIAR BENEFICENTE A TRIBO DOS DOZE, COM SEDE NO MUNICÍPIO DE ARAUCÁRIA.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2025-05-23T18:25:46Z</dcterms:created>
  <dcterms:modified xsi:type="dcterms:W3CDTF">2025-05-23T18:25:46Z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