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9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100594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"/>
        <w:ind w:left="0"/>
        <w:rPr>
          <w:rFonts w:ascii="Times New Roman"/>
          <w:b w:val="0"/>
        </w:rPr>
      </w:pPr>
    </w:p>
    <w:p>
      <w:pPr>
        <w:pStyle w:val="BodyText"/>
        <w:spacing w:line="480" w:lineRule="auto"/>
        <w:ind w:left="938" w:right="1039" w:firstLine="285"/>
      </w:pPr>
      <w:r>
        <w:rPr>
          <w:w w:val="110"/>
        </w:rPr>
        <w:t>1ª SESSÃO LEGISLATIVA DA 20ª LEGISLATURA DE 2 DE FEVEREIRO A 22 DE DEZEMBRO DE 2023</w:t>
      </w:r>
    </w:p>
    <w:p>
      <w:pPr>
        <w:pStyle w:val="BodyText"/>
        <w:spacing w:line="480" w:lineRule="auto" w:before="3"/>
        <w:ind w:left="3697" w:right="2284" w:hanging="5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962256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75.768227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3ª SESSÃO </w:t>
      </w:r>
      <w:r>
        <w:rPr>
          <w:w w:val="110"/>
        </w:rPr>
        <w:t>ORDINÁRIA ORDEM DO DIA</w:t>
      </w:r>
    </w:p>
    <w:p>
      <w:pPr>
        <w:pStyle w:val="BodyText"/>
        <w:spacing w:line="439" w:lineRule="auto" w:before="364"/>
        <w:ind w:left="3639" w:right="1039" w:hanging="1549"/>
      </w:pPr>
      <w:r>
        <w:rPr>
          <w:w w:val="110"/>
        </w:rPr>
        <w:t>PARA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DIA</w:t>
      </w:r>
      <w:r>
        <w:rPr>
          <w:spacing w:val="-7"/>
          <w:w w:val="110"/>
        </w:rPr>
        <w:t> </w:t>
      </w:r>
      <w:r>
        <w:rPr>
          <w:w w:val="110"/>
        </w:rPr>
        <w:t>8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2023 QUARTA – FEIRA</w:t>
      </w:r>
    </w:p>
    <w:p>
      <w:pPr>
        <w:pStyle w:val="BodyText"/>
        <w:spacing w:line="316" w:lineRule="auto" w:before="210"/>
        <w:ind w:left="1913" w:right="1039" w:hanging="720"/>
      </w:pPr>
      <w:r>
        <w:rPr>
          <w:w w:val="110"/>
        </w:rPr>
        <w:t>ANTECIPADA</w:t>
      </w:r>
      <w:r>
        <w:rPr>
          <w:spacing w:val="-5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3"/>
          <w:w w:val="110"/>
        </w:rPr>
        <w:t> </w:t>
      </w:r>
      <w:r>
        <w:rPr>
          <w:w w:val="110"/>
        </w:rPr>
        <w:t>8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FEVEREIRO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2023 PARA O DIA 7 DE FEVEREIRO DE 2023</w:t>
      </w:r>
    </w:p>
    <w:p>
      <w:pPr>
        <w:pStyle w:val="BodyText"/>
        <w:ind w:left="0"/>
      </w:pPr>
    </w:p>
    <w:p>
      <w:pPr>
        <w:pStyle w:val="BodyText"/>
        <w:spacing w:before="249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192/22.</w:t>
      </w:r>
    </w:p>
    <w:p>
      <w:pPr>
        <w:pStyle w:val="BodyText"/>
        <w:tabs>
          <w:tab w:pos="1980" w:val="left" w:leader="none"/>
          <w:tab w:pos="4096" w:val="left" w:leader="none"/>
          <w:tab w:pos="5490" w:val="left" w:leader="none"/>
          <w:tab w:pos="7371" w:val="left" w:leader="none"/>
          <w:tab w:pos="7940" w:val="left" w:leader="none"/>
        </w:tabs>
        <w:ind w:right="357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2"/>
          <w:w w:val="110"/>
        </w:rPr>
        <w:t>DEPUTADA</w:t>
      </w:r>
      <w:r>
        <w:rPr/>
        <w:tab/>
      </w:r>
      <w:r>
        <w:rPr>
          <w:spacing w:val="-4"/>
          <w:w w:val="110"/>
        </w:rPr>
        <w:t>MARIA</w:t>
      </w:r>
      <w:r>
        <w:rPr/>
        <w:tab/>
      </w:r>
      <w:r>
        <w:rPr>
          <w:spacing w:val="-2"/>
          <w:w w:val="110"/>
        </w:rPr>
        <w:t>VICTÓRIA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DEPUTADO </w:t>
      </w:r>
      <w:r>
        <w:rPr>
          <w:w w:val="110"/>
        </w:rPr>
        <w:t>TERCÍLIO TURINI.</w:t>
      </w:r>
    </w:p>
    <w:p>
      <w:pPr>
        <w:spacing w:before="1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 A ROTA TURÍSTICA DA LAVANDA NO ESTADO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tabs>
          <w:tab w:pos="2349" w:val="left" w:leader="none"/>
          <w:tab w:pos="4664" w:val="left" w:leader="none"/>
          <w:tab w:pos="5418" w:val="left" w:leader="none"/>
          <w:tab w:pos="6557" w:val="left" w:leader="none"/>
          <w:tab w:pos="7046" w:val="left" w:leader="none"/>
          <w:tab w:pos="9045" w:val="left" w:leader="none"/>
        </w:tabs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DO </w:t>
      </w:r>
      <w:r>
        <w:rPr>
          <w:spacing w:val="-2"/>
          <w:w w:val="110"/>
        </w:rPr>
        <w:t>TURISMO.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8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2284"/>
      </w:pPr>
      <w:r>
        <w:rPr>
          <w:w w:val="105"/>
        </w:rPr>
        <w:t>2ª DISCUSSÃO DO PROJETO DE LEI Nº 295/22. AUTORIA</w:t>
      </w:r>
      <w:r>
        <w:rPr>
          <w:spacing w:val="40"/>
          <w:w w:val="105"/>
        </w:rPr>
        <w:t> </w:t>
      </w:r>
      <w:r>
        <w:rPr>
          <w:w w:val="105"/>
        </w:rPr>
        <w:t>DEPUTADO MARCEL</w:t>
      </w:r>
      <w:r>
        <w:rPr>
          <w:spacing w:val="40"/>
          <w:w w:val="105"/>
        </w:rPr>
        <w:t> </w:t>
      </w:r>
      <w:r>
        <w:rPr>
          <w:w w:val="105"/>
        </w:rPr>
        <w:t>MICHELETTO.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6" w:val="left" w:leader="none"/>
          <w:tab w:pos="7084" w:val="left" w:leader="none"/>
          <w:tab w:pos="9093" w:val="left" w:leader="none"/>
        </w:tabs>
        <w:spacing w:before="1"/>
        <w:ind w:left="180" w:right="536" w:firstLine="0"/>
        <w:jc w:val="left"/>
        <w:rPr>
          <w:b/>
          <w:sz w:val="32"/>
        </w:rPr>
      </w:pPr>
      <w:r>
        <w:rPr>
          <w:w w:val="110"/>
          <w:sz w:val="32"/>
        </w:rPr>
        <w:t>DENOMINA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ANACLETO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PANTANO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TRECHO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PR- 474 QUE LIGA OS MUNICÍPIOS DE BRAGANEY E IGUATU.</w:t>
      </w:r>
      <w:r>
        <w:rPr>
          <w:spacing w:val="8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8"/>
        <w:ind w:left="0"/>
      </w:pPr>
    </w:p>
    <w:p>
      <w:pPr>
        <w:pStyle w:val="BodyTex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before="1"/>
        <w:ind w:right="2531"/>
        <w:jc w:val="both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512/22. AUTORIA DEPUTADO GILSON DE SOUZA.</w:t>
      </w:r>
    </w:p>
    <w:p>
      <w:pPr>
        <w:spacing w:before="1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CONCEDE O TÍTULO DE UTILIDADE PÚBICA AO INSTITUTO PONTE,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SÃO</w:t>
      </w:r>
      <w:r>
        <w:rPr>
          <w:w w:val="115"/>
          <w:sz w:val="32"/>
        </w:rPr>
        <w:t> JOSÉ</w:t>
      </w:r>
      <w:r>
        <w:rPr>
          <w:w w:val="115"/>
          <w:sz w:val="32"/>
        </w:rPr>
        <w:t> DOS </w:t>
      </w:r>
      <w:r>
        <w:rPr>
          <w:spacing w:val="-2"/>
          <w:w w:val="115"/>
          <w:sz w:val="32"/>
        </w:rPr>
        <w:t>PINHAIS.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54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2025-05-23T16:58:15Z</dcterms:created>
  <dcterms:modified xsi:type="dcterms:W3CDTF">2025-05-23T16:58:15Z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