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46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115ª SESSÃO ORDINÁRIA</w:t>
      </w:r>
    </w:p>
    <w:p>
      <w:pPr>
        <w:pStyle w:val="BodyText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1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4"/>
        <w:ind w:left="0"/>
      </w:pPr>
    </w:p>
    <w:p>
      <w:pPr>
        <w:pStyle w:val="BodyText"/>
        <w:spacing w:line="705" w:lineRule="auto"/>
        <w:ind w:left="3493" w:right="1404" w:hanging="1453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0"/>
        </w:rPr>
        <w:t> </w:t>
      </w:r>
      <w:r>
        <w:rPr/>
        <w:t>27 DE</w:t>
      </w:r>
      <w:r>
        <w:rPr>
          <w:spacing w:val="-5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SEGUNDA – FEIRA</w:t>
      </w:r>
    </w:p>
    <w:p>
      <w:pPr>
        <w:pStyle w:val="BodyText"/>
        <w:spacing w:before="16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404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10/19. AUTORIA</w:t>
      </w:r>
      <w:r>
        <w:rPr>
          <w:spacing w:val="-4"/>
        </w:rPr>
        <w:t> </w:t>
      </w:r>
      <w:r>
        <w:rPr/>
        <w:t>DO DEPUTADO PROFESSOR LEMOS.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CAMPANHA MARIA DA PENHA VAI À ESCOLA, VISANDO SENSIBILIZAR O PÚBLICO ESCOLAR SOBRE A VIOLÊNCIA DOMÉSTICA E FAMILIAR CONTRA A MULHER.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"/>
        <w:ind w:right="1404"/>
      </w:pPr>
      <w:r>
        <w:rPr/>
        <w:t>REDAÇÃO FINAL DO PROJETO DE LEI Nº 271/23.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tabs>
          <w:tab w:pos="1840" w:val="left" w:leader="none"/>
          <w:tab w:pos="2418" w:val="left" w:leader="none"/>
          <w:tab w:pos="3279" w:val="left" w:leader="none"/>
          <w:tab w:pos="5296" w:val="left" w:leader="none"/>
          <w:tab w:pos="6102" w:val="left" w:leader="none"/>
          <w:tab w:pos="8334" w:val="left" w:leader="none"/>
          <w:tab w:pos="8876" w:val="left" w:leader="none"/>
        </w:tabs>
        <w:spacing w:before="0"/>
        <w:ind w:left="180" w:right="544" w:firstLine="0"/>
        <w:jc w:val="left"/>
        <w:rPr>
          <w:rFonts w:ascii="Arial MT"/>
          <w:sz w:val="32"/>
        </w:rPr>
      </w:pPr>
      <w:r>
        <w:rPr>
          <w:rFonts w:ascii="Arial MT"/>
          <w:spacing w:val="-2"/>
          <w:sz w:val="32"/>
        </w:rPr>
        <w:t>INSTITUI</w:t>
      </w:r>
      <w:r>
        <w:rPr>
          <w:rFonts w:ascii="Arial MT"/>
          <w:sz w:val="32"/>
        </w:rPr>
        <w:tab/>
      </w:r>
      <w:r>
        <w:rPr>
          <w:rFonts w:ascii="Arial MT"/>
          <w:spacing w:val="-10"/>
          <w:sz w:val="32"/>
        </w:rPr>
        <w:t>O</w:t>
      </w:r>
      <w:r>
        <w:rPr>
          <w:rFonts w:ascii="Arial MT"/>
          <w:sz w:val="32"/>
        </w:rPr>
        <w:tab/>
      </w:r>
      <w:r>
        <w:rPr>
          <w:rFonts w:ascii="Arial MT"/>
          <w:spacing w:val="-4"/>
          <w:sz w:val="32"/>
        </w:rPr>
        <w:t>DIA</w:t>
      </w:r>
      <w:r>
        <w:rPr>
          <w:rFonts w:ascii="Arial MT"/>
          <w:sz w:val="32"/>
        </w:rPr>
        <w:tab/>
      </w:r>
      <w:r>
        <w:rPr>
          <w:rFonts w:ascii="Arial MT"/>
          <w:spacing w:val="-2"/>
          <w:sz w:val="32"/>
        </w:rPr>
        <w:t>ESTADUAL</w:t>
      </w:r>
      <w:r>
        <w:rPr>
          <w:rFonts w:ascii="Arial MT"/>
          <w:sz w:val="32"/>
        </w:rPr>
        <w:tab/>
      </w:r>
      <w:r>
        <w:rPr>
          <w:rFonts w:ascii="Arial MT"/>
          <w:spacing w:val="-6"/>
          <w:sz w:val="32"/>
        </w:rPr>
        <w:t>DO</w:t>
      </w:r>
      <w:r>
        <w:rPr>
          <w:rFonts w:ascii="Arial MT"/>
          <w:sz w:val="32"/>
        </w:rPr>
        <w:tab/>
      </w:r>
      <w:r>
        <w:rPr>
          <w:rFonts w:ascii="Arial MT"/>
          <w:spacing w:val="-2"/>
          <w:sz w:val="32"/>
        </w:rPr>
        <w:t>MULADEIRO</w:t>
      </w:r>
      <w:r>
        <w:rPr>
          <w:rFonts w:ascii="Arial MT"/>
          <w:sz w:val="32"/>
        </w:rPr>
        <w:tab/>
      </w:r>
      <w:r>
        <w:rPr>
          <w:rFonts w:ascii="Arial MT"/>
          <w:spacing w:val="-10"/>
          <w:sz w:val="32"/>
        </w:rPr>
        <w:t>A</w:t>
      </w:r>
      <w:r>
        <w:rPr>
          <w:rFonts w:ascii="Arial MT"/>
          <w:sz w:val="32"/>
        </w:rPr>
        <w:tab/>
      </w:r>
      <w:r>
        <w:rPr>
          <w:rFonts w:ascii="Arial MT"/>
          <w:spacing w:val="-4"/>
          <w:sz w:val="32"/>
        </w:rPr>
        <w:t>SER </w:t>
      </w:r>
      <w:r>
        <w:rPr>
          <w:rFonts w:ascii="Arial MT"/>
          <w:sz w:val="32"/>
        </w:rPr>
        <w:t>COMEMORADO ANUALMENTE EM 17 DE JANEIRO.</w:t>
      </w:r>
    </w:p>
    <w:p>
      <w:pPr>
        <w:spacing w:after="0"/>
        <w:jc w:val="left"/>
        <w:rPr>
          <w:rFonts w:asci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1404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354/23 AUTORIA DO DEPUTADO EVANDRO ARAÚJO.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PADRE PEDRO WATAR MAKIYAMA O VIADUTO LOCALIZADO NA PR-323 ENTRE O KM 174 E O KM 178, NO MUNICÍPIO DE DOUTOR CAMARGO, COORDENADAS - 23.546687509144416, - 52.23062190975969.</w:t>
      </w:r>
    </w:p>
    <w:p>
      <w:pPr>
        <w:pStyle w:val="BodyText"/>
        <w:spacing w:before="367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2"/>
        <w:ind w:right="1404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186/22. AUTORIA DO DEPUTADO ADEMAR TRAIANO.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§ 28 DO ART. 1º DA LEI Nº 253, DE 2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 DE 1954, PARA CORRIGIR AS DIVISAS DO MUNICÍPIO DE BITURUNA.</w:t>
      </w:r>
    </w:p>
    <w:p>
      <w:pPr>
        <w:pStyle w:val="BodyText"/>
        <w:ind w:right="364"/>
        <w:jc w:val="both"/>
      </w:pPr>
      <w:r>
        <w:rPr/>
        <w:t>PARECERES FAVORÁVEIS DA C.C.J. E COMISSÃO DE FISCALIZAÇÃO DA ASSEMBLEIA</w:t>
      </w:r>
      <w:r>
        <w:rPr>
          <w:spacing w:val="-4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ind w:right="366"/>
        <w:jc w:val="both"/>
      </w:pPr>
      <w:r>
        <w:rPr/>
        <w:t>SUBSTITUTIVO GERAL DE PLENÁRIO COM PARECER FAVORÁVEL DA C.C.J.</w:t>
      </w:r>
    </w:p>
    <w:p>
      <w:pPr>
        <w:pStyle w:val="BodyText"/>
        <w:ind w:right="359"/>
        <w:jc w:val="both"/>
      </w:pPr>
      <w:r>
        <w:rPr/>
        <w:t>APRECIAR NESTE TURNO SUBSTITUTIVO GERAL APROVADO EM SEGUNDA DISCUSSÃO.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40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274/23. AUTORIA DO DEPUTADO PAULO GOMES.</w:t>
      </w:r>
    </w:p>
    <w:p>
      <w:pPr>
        <w:spacing w:before="1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COBRANÇA DE COUVERT ARTÍSTICO E A OBRIGATORIEDADE DE COLOCAÇÃO DE PLACAS INFORMATIVAS DOS VALORES.</w:t>
      </w:r>
    </w:p>
    <w:p>
      <w:pPr>
        <w:pStyle w:val="BodyText"/>
        <w:ind w:right="361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CONSUMIDOR E COMISSÃO DE INDÚSTRIA, COMÉRCIO, EMPREGO E RENDA.</w:t>
      </w:r>
    </w:p>
    <w:p>
      <w:pPr>
        <w:pStyle w:val="BodyText"/>
        <w:spacing w:line="368" w:lineRule="exac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right="361"/>
        <w:jc w:val="both"/>
      </w:pPr>
      <w:r>
        <w:rPr/>
        <w:t>EMENDA DE PLENÁRIO COM PARECER FAVORÁVEL DA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460" w:bottom="280" w:left="1440" w:right="72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1404"/>
      </w:pPr>
      <w:r>
        <w:rPr/>
        <w:t>2ª DISCUSSÃO DO PROJETO DE LEI Nº 394/23 AUTORIA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DEPUTADA</w:t>
      </w:r>
      <w:r>
        <w:rPr>
          <w:spacing w:val="-8"/>
        </w:rPr>
        <w:t> </w:t>
      </w:r>
      <w:r>
        <w:rPr/>
        <w:t>CRISTINA</w:t>
      </w:r>
      <w:r>
        <w:rPr>
          <w:spacing w:val="-11"/>
        </w:rPr>
        <w:t> </w:t>
      </w:r>
      <w:r>
        <w:rPr/>
        <w:t>SILVESTRI.</w:t>
      </w:r>
    </w:p>
    <w:p>
      <w:pPr>
        <w:spacing w:line="240" w:lineRule="auto" w:before="0"/>
        <w:ind w:left="180" w:right="36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DESENVOLVIMENTO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COMUNITÁRIO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APARECIDA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OESTE, COM SEDE NO MUNICÍPIO DE TUNEIRAS DO OESTE.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404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Nº 641/23 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EVANDRO</w:t>
      </w:r>
      <w:r>
        <w:rPr>
          <w:spacing w:val="-9"/>
        </w:rPr>
        <w:t> </w:t>
      </w:r>
      <w:r>
        <w:rPr>
          <w:spacing w:val="-2"/>
        </w:rPr>
        <w:t>ARAUJO.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A INSTITUTO EDUCACIONAL E CULTURAL ADVENIAT, COM SEDE NO MUNICÍPIO DE MARINGÁ.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1"/>
        <w:ind w:right="140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654/23 AUTORIA DO DEPUTADO ADÃO LITRO.</w:t>
      </w:r>
    </w:p>
    <w:p>
      <w:pPr>
        <w:spacing w:line="242" w:lineRule="auto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AMIGOS DOS AUTISTAS DE PALOTINA E REGIÃO.</w:t>
      </w:r>
    </w:p>
    <w:p>
      <w:pPr>
        <w:pStyle w:val="BodyText"/>
        <w:spacing w:line="362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140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716/23 AUTORIA DA DEPUTADA MARIA VICTORIA.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PROTEÇÃO AOS ANIMAIS AMIGO PELUDO DE FOZ DO IGUAÇU - APAAP-FI, COM SEDE NO MUNICÍPIO DE FOZ DO </w:t>
      </w:r>
      <w:r>
        <w:rPr>
          <w:rFonts w:ascii="Arial MT" w:hAnsi="Arial MT"/>
          <w:spacing w:val="-2"/>
          <w:sz w:val="32"/>
        </w:rPr>
        <w:t>IGUAÇU.</w:t>
      </w:r>
    </w:p>
    <w:p>
      <w:pPr>
        <w:pStyle w:val="BodyText"/>
        <w:spacing w:line="368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8" w:lineRule="exact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8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1404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719/23 AUTORIA DA DEPUTADA ANA JÚLIA.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INDÍGENA DE ANTONINA MBYA KUARAY HAXA - AIMKH, COM SEDE NO MUNICÍPIO DE ANTONINA/PR.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851/23.</w:t>
      </w:r>
    </w:p>
    <w:p>
      <w:pPr>
        <w:pStyle w:val="BodyText"/>
        <w:tabs>
          <w:tab w:pos="1902" w:val="left" w:leader="none"/>
          <w:tab w:pos="2654" w:val="left" w:leader="none"/>
          <w:tab w:pos="4554" w:val="left" w:leader="none"/>
          <w:tab w:pos="5268" w:val="left" w:leader="none"/>
          <w:tab w:pos="6885" w:val="left" w:leader="none"/>
          <w:tab w:pos="7633" w:val="left" w:leader="none"/>
          <w:tab w:pos="9232" w:val="left" w:leader="none"/>
        </w:tabs>
        <w:ind w:right="365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TRIBUNAL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CONTAS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ESTADO</w:t>
      </w:r>
      <w:r>
        <w:rPr/>
        <w:tab/>
      </w:r>
      <w:r>
        <w:rPr>
          <w:spacing w:val="-6"/>
        </w:rPr>
        <w:t>DO </w:t>
      </w:r>
      <w:r>
        <w:rPr/>
        <w:t>PARANÁ – OFÍCIO Nº 1.024/23.</w:t>
      </w:r>
    </w:p>
    <w:p>
      <w:pPr>
        <w:spacing w:before="0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DISPOSITIVOS DA LEI N° 15.854, DE 16 DE </w:t>
      </w:r>
      <w:r>
        <w:rPr>
          <w:rFonts w:ascii="Arial MT" w:hAnsi="Arial MT"/>
          <w:sz w:val="32"/>
        </w:rPr>
        <w:t>JUNHO DE 2008, DA LEI N° 17.423, DE 20 DE DEZEMBRO DE 2012, E DA LEI N° 18.691, DE 22 DE DEZEMBRO DE 2015, E DÁ OUTRAS PROVIDÊNCIAS.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LEGISLATIVO</w:t>
      </w:r>
      <w:r>
        <w:rPr>
          <w:spacing w:val="-4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6/23.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spacing w:before="1"/>
        <w:ind w:left="180" w:right="54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RECONHECE, PARA OS DEVIDOS FINS DO DISPOSTO NO ART. 65 DA LEI COMPLEMENTAR FEDERAL Nº 101, DE 4 DE MAIO DE 2000, A OCORRÊNCIA DE ESTADO DE CALAMIDADE PÚBLICA, NOS TERMOS DA SOLICITAÇÃO DO GOVERNADOR DO ESTADO DO PARANÁ, ENCAMINHADA POR MEIO DA MENSAGEM Nº 172, DE 30 DE OUTUBRO DE </w:t>
      </w:r>
      <w:r>
        <w:rPr>
          <w:rFonts w:ascii="Arial MT" w:hAnsi="Arial MT"/>
          <w:spacing w:val="-2"/>
          <w:sz w:val="32"/>
        </w:rPr>
        <w:t>2023.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13</w:t>
      </w:r>
    </w:p>
    <w:p>
      <w:pPr>
        <w:spacing w:before="0"/>
        <w:ind w:left="180" w:right="2644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1ª DISCUSSÃO DO PROJETO DE LEI Nº 504/23 AUTORIA DO DEPUTADO MARCIO PACHECO.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PREVENÇÃO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pacing w:val="-2"/>
          <w:sz w:val="32"/>
        </w:rPr>
        <w:t>ESCOLIOSE.</w:t>
      </w:r>
    </w:p>
    <w:p>
      <w:pPr>
        <w:pStyle w:val="BodyText"/>
        <w:spacing w:line="242" w:lineRule="auto"/>
        <w:ind w:right="359"/>
        <w:jc w:val="both"/>
      </w:pPr>
      <w:r>
        <w:rPr/>
        <w:t>PARECERES FAVORÁVEIS DA C.C.J. E COMISSÃO DE SAÚDE PÚBLICA.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ind w:right="1404"/>
      </w:pPr>
      <w:r>
        <w:rPr/>
        <w:t>1ª DISCUSSÃO DO PROJETO DE LEI Nº 816/23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11.811, DE 14 DE AGOSTO DE 1997, QUE DECLARA DE UTILIDADE PÚBLICA A CRECHE LIONS LEDI MAAS, COM SEDE NO MUNICÍPIO DE TOLEDO.</w:t>
      </w:r>
    </w:p>
    <w:p>
      <w:pPr>
        <w:pStyle w:val="BodyText"/>
        <w:spacing w:before="1"/>
      </w:pPr>
      <w:r>
        <w:rPr/>
        <w:t>PARECER</w:t>
      </w:r>
      <w:r>
        <w:rPr>
          <w:spacing w:val="-11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2025-05-23T19:39:16Z</dcterms:created>
  <dcterms:modified xsi:type="dcterms:W3CDTF">2025-05-23T19:39:16Z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