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1349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34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3463611</wp:posOffset>
            </wp:positionH>
            <wp:positionV relativeFrom="paragraph">
              <wp:posOffset>100206</wp:posOffset>
            </wp:positionV>
            <wp:extent cx="607823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23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30"/>
        <w:ind w:left="863" w:right="1008" w:hanging="1"/>
        <w:jc w:val="center"/>
      </w:pPr>
      <w:r>
        <w:rPr/>
        <w:t>1ª SESSÃO LEGISLATIVA DA 20ª LEGISLATURA</w:t>
      </w:r>
      <w:r>
        <w:rPr>
          <w:spacing w:val="40"/>
        </w:rPr>
        <w:t> </w:t>
      </w:r>
      <w:r>
        <w:rPr/>
        <w:t>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2023 24ª SESSÃO EXTRAORDINÁRIA</w:t>
      </w:r>
    </w:p>
    <w:p>
      <w:pPr>
        <w:pStyle w:val="BodyText"/>
        <w:spacing w:line="420" w:lineRule="auto"/>
        <w:ind w:left="3650" w:right="3653" w:firstLine="10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770511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60.670223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(I) </w:t>
      </w:r>
      <w:r>
        <w:rPr/>
        <w:t>ORDEM</w:t>
      </w:r>
      <w:r>
        <w:rPr>
          <w:spacing w:val="-18"/>
        </w:rPr>
        <w:t> </w:t>
      </w:r>
      <w:r>
        <w:rPr/>
        <w:t>DO</w:t>
      </w:r>
      <w:r>
        <w:rPr>
          <w:spacing w:val="-20"/>
        </w:rPr>
        <w:t> </w:t>
      </w:r>
      <w:r>
        <w:rPr/>
        <w:t>DIA</w:t>
      </w:r>
    </w:p>
    <w:p>
      <w:pPr>
        <w:pStyle w:val="BodyText"/>
        <w:spacing w:line="511" w:lineRule="auto" w:before="352"/>
        <w:ind w:left="3516" w:right="1873" w:hanging="1727"/>
      </w:pP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DIA</w:t>
      </w:r>
      <w:r>
        <w:rPr>
          <w:spacing w:val="-5"/>
        </w:rPr>
        <w:t> </w:t>
      </w:r>
      <w:r>
        <w:rPr/>
        <w:t>11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2023 </w:t>
      </w:r>
      <w:r>
        <w:rPr>
          <w:spacing w:val="-2"/>
        </w:rPr>
        <w:t>SEGUNDA-FEIRA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spacing w:line="356" w:lineRule="exact"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5" w:lineRule="exact" w:before="0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502/23.</w:t>
      </w:r>
    </w:p>
    <w:p>
      <w:pPr>
        <w:pStyle w:val="BodyText"/>
        <w:ind w:left="59"/>
      </w:pPr>
      <w:r>
        <w:rPr/>
        <w:t>AUTORIA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DEPUTADA</w:t>
      </w:r>
      <w:r>
        <w:rPr>
          <w:spacing w:val="80"/>
        </w:rPr>
        <w:t> </w:t>
      </w:r>
      <w:r>
        <w:rPr/>
        <w:t>MARIA</w:t>
      </w:r>
      <w:r>
        <w:rPr>
          <w:spacing w:val="80"/>
        </w:rPr>
        <w:t> </w:t>
      </w:r>
      <w:r>
        <w:rPr/>
        <w:t>VICTORIA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HUSSEIN BAKRI.</w:t>
      </w:r>
    </w:p>
    <w:p>
      <w:pPr>
        <w:spacing w:before="0"/>
        <w:ind w:left="59" w:right="32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POLÍTICA ESTADUAL PARA DIAGNÓSTICO PRECOCE E TRATAMENTO DA DERMATITE ATÓPICA NA REDE DE ATENÇÃO À SAÚDE DAS PESSOAS COM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DOENÇAS CRÔNICAS NO PARANÁ.</w:t>
      </w:r>
    </w:p>
    <w:p>
      <w:pPr>
        <w:pStyle w:val="BodyText"/>
        <w:tabs>
          <w:tab w:pos="2310" w:val="left" w:leader="none"/>
          <w:tab w:pos="4651" w:val="left" w:leader="none"/>
          <w:tab w:pos="5373" w:val="left" w:leader="none"/>
          <w:tab w:pos="6540" w:val="left" w:leader="none"/>
          <w:tab w:pos="7013" w:val="left" w:leader="none"/>
          <w:tab w:pos="9012" w:val="left" w:leader="none"/>
        </w:tabs>
        <w:ind w:left="59" w:right="323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SAÚDE PÚBLICA.</w:t>
      </w:r>
    </w:p>
    <w:p>
      <w:pPr>
        <w:pStyle w:val="BodyText"/>
        <w:spacing w:line="368" w:lineRule="exact" w:before="1"/>
        <w:ind w:left="59"/>
      </w:pPr>
      <w:r>
        <w:rPr/>
        <w:t>SUBSTITUTIVO</w:t>
      </w:r>
      <w:r>
        <w:rPr>
          <w:spacing w:val="-13"/>
        </w:rPr>
        <w:t> </w:t>
      </w:r>
      <w:r>
        <w:rPr/>
        <w:t>GERAL</w:t>
      </w:r>
      <w:r>
        <w:rPr>
          <w:spacing w:val="-14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242" w:val="left" w:leader="none"/>
          <w:tab w:pos="3824" w:val="left" w:leader="none"/>
          <w:tab w:pos="5473" w:val="left" w:leader="none"/>
          <w:tab w:pos="8334" w:val="left" w:leader="none"/>
        </w:tabs>
        <w:ind w:left="59" w:right="325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2"/>
        </w:rPr>
        <w:t>GERAL </w:t>
      </w:r>
      <w:r>
        <w:rPr/>
        <w:t>APROVADO EM SEGUNDA DISCUSSÃO.</w:t>
      </w:r>
    </w:p>
    <w:p>
      <w:pPr>
        <w:pStyle w:val="BodyText"/>
        <w:spacing w:after="0"/>
        <w:sectPr>
          <w:type w:val="continuous"/>
          <w:pgSz w:w="11910" w:h="16840"/>
          <w:pgMar w:top="1480" w:bottom="280" w:left="1275" w:right="850"/>
        </w:sectPr>
      </w:pPr>
    </w:p>
    <w:p>
      <w:pPr>
        <w:spacing w:line="356" w:lineRule="exact" w:before="59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0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988/23.</w:t>
      </w:r>
    </w:p>
    <w:p>
      <w:pPr>
        <w:pStyle w:val="BodyText"/>
        <w:spacing w:line="367" w:lineRule="exact"/>
        <w:ind w:left="59"/>
      </w:pPr>
      <w:r>
        <w:rPr/>
        <w:t>AUTORIA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ADEMAR</w:t>
      </w:r>
      <w:r>
        <w:rPr>
          <w:spacing w:val="-13"/>
        </w:rPr>
        <w:t> </w:t>
      </w:r>
      <w:r>
        <w:rPr>
          <w:spacing w:val="-2"/>
        </w:rPr>
        <w:t>TRAIANO.</w:t>
      </w:r>
    </w:p>
    <w:p>
      <w:pPr>
        <w:spacing w:before="2"/>
        <w:ind w:left="59" w:right="32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ASSOCIAÇÃO BRASILEIRA DE ESPINHA BÍFIDA, COM SEDE NO MUNICÍPIO DE CURITIBA.</w:t>
      </w:r>
    </w:p>
    <w:p>
      <w:pPr>
        <w:pStyle w:val="BodyText"/>
        <w:ind w:left="59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2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999/23.</w:t>
      </w:r>
    </w:p>
    <w:p>
      <w:pPr>
        <w:spacing w:before="0"/>
        <w:ind w:left="59" w:right="324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191/2023. </w:t>
      </w:r>
      <w:r>
        <w:rPr>
          <w:rFonts w:ascii="Arial MT" w:hAnsi="Arial MT"/>
          <w:sz w:val="32"/>
        </w:rPr>
        <w:t>AUTORIZA O PODER EXECUTIVO A EFETUAR </w:t>
      </w:r>
      <w:r>
        <w:rPr>
          <w:rFonts w:ascii="Arial MT" w:hAnsi="Arial MT"/>
          <w:sz w:val="32"/>
        </w:rPr>
        <w:t>A DESAFETAÇÃO DOS TRECHOS RODOVIÁRIOS QUE ESPECIFICA E A TRANSFERÊNCIA DO DOMÍNIO DESTES AO MUNICÍPIO DE NOVA AURORA.</w:t>
      </w:r>
    </w:p>
    <w:p>
      <w:pPr>
        <w:pStyle w:val="BodyText"/>
        <w:tabs>
          <w:tab w:pos="2309" w:val="left" w:leader="none"/>
          <w:tab w:pos="4648" w:val="left" w:leader="none"/>
          <w:tab w:pos="5370" w:val="left" w:leader="none"/>
          <w:tab w:pos="6535" w:val="left" w:leader="none"/>
          <w:tab w:pos="7013" w:val="left" w:leader="none"/>
          <w:tab w:pos="9013" w:val="left" w:leader="none"/>
        </w:tabs>
        <w:ind w:left="59" w:right="322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before="367"/>
      </w:pP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1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1000/23.</w:t>
      </w:r>
    </w:p>
    <w:p>
      <w:pPr>
        <w:spacing w:before="0"/>
        <w:ind w:left="59" w:right="324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192/2023. </w:t>
      </w:r>
      <w:r>
        <w:rPr>
          <w:rFonts w:ascii="Arial MT" w:hAnsi="Arial MT"/>
          <w:sz w:val="32"/>
        </w:rPr>
        <w:t>AUTORIZA O PODER EXECUTIVO A EFETUAR </w:t>
      </w:r>
      <w:r>
        <w:rPr>
          <w:rFonts w:ascii="Arial MT" w:hAnsi="Arial MT"/>
          <w:sz w:val="32"/>
        </w:rPr>
        <w:t>A DESAFETAÇÃO DE TRECHO RODOVIÁRIO QUE ESPECIFICA 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TRANSFERÊNCIA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DOMÍNIO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DESTE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MUNICÍPIO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MARQUINHO.</w:t>
      </w:r>
    </w:p>
    <w:p>
      <w:pPr>
        <w:pStyle w:val="BodyText"/>
        <w:tabs>
          <w:tab w:pos="2309" w:val="left" w:leader="none"/>
          <w:tab w:pos="4648" w:val="left" w:leader="none"/>
          <w:tab w:pos="5370" w:val="left" w:leader="none"/>
          <w:tab w:pos="6535" w:val="left" w:leader="none"/>
          <w:tab w:pos="7013" w:val="left" w:leader="none"/>
          <w:tab w:pos="9013" w:val="left" w:leader="none"/>
        </w:tabs>
        <w:ind w:left="59" w:right="322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1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1001/23.</w:t>
      </w:r>
    </w:p>
    <w:p>
      <w:pPr>
        <w:spacing w:before="0"/>
        <w:ind w:left="59" w:right="324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193/2023. </w:t>
      </w:r>
      <w:r>
        <w:rPr>
          <w:rFonts w:ascii="Arial MT" w:hAnsi="Arial MT"/>
          <w:sz w:val="32"/>
        </w:rPr>
        <w:t>AUTORIZA O PODER EXECUTIVO A EFETUAR </w:t>
      </w:r>
      <w:r>
        <w:rPr>
          <w:rFonts w:ascii="Arial MT" w:hAnsi="Arial MT"/>
          <w:sz w:val="32"/>
        </w:rPr>
        <w:t>A DESAFETAÇÃO DE TRECHO RODOVIÁRIO QUE ESPECIFICA 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TRANSFERÊNCIA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DOMÍNIO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DESTE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MUNICÍPIO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 CAMPINA DO SIMÃO.</w:t>
      </w:r>
    </w:p>
    <w:p>
      <w:pPr>
        <w:pStyle w:val="BodyText"/>
        <w:tabs>
          <w:tab w:pos="2309" w:val="left" w:leader="none"/>
          <w:tab w:pos="4648" w:val="left" w:leader="none"/>
          <w:tab w:pos="5370" w:val="left" w:leader="none"/>
          <w:tab w:pos="6535" w:val="left" w:leader="none"/>
          <w:tab w:pos="7013" w:val="left" w:leader="none"/>
          <w:tab w:pos="9013" w:val="left" w:leader="none"/>
        </w:tabs>
        <w:ind w:left="59" w:right="322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/>
        <w:sectPr>
          <w:pgSz w:w="11910" w:h="16840"/>
          <w:pgMar w:top="1340" w:bottom="280" w:left="1275" w:right="850"/>
        </w:sectPr>
      </w:pPr>
    </w:p>
    <w:p>
      <w:pPr>
        <w:spacing w:before="99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1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1002/23.</w:t>
      </w:r>
    </w:p>
    <w:p>
      <w:pPr>
        <w:tabs>
          <w:tab w:pos="2144" w:val="left" w:leader="none"/>
          <w:tab w:pos="2861" w:val="left" w:leader="none"/>
          <w:tab w:pos="4464" w:val="left" w:leader="none"/>
          <w:tab w:pos="6781" w:val="left" w:leader="none"/>
          <w:tab w:pos="7462" w:val="left" w:leader="none"/>
          <w:tab w:pos="9423" w:val="left" w:leader="none"/>
        </w:tabs>
        <w:spacing w:before="0"/>
        <w:ind w:left="59" w:right="143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194/2023. </w:t>
      </w:r>
      <w:r>
        <w:rPr>
          <w:rFonts w:ascii="Arial MT" w:hAnsi="Arial MT"/>
          <w:spacing w:val="-2"/>
          <w:sz w:val="32"/>
        </w:rPr>
        <w:t>AUTORIZA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PODER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EXECUTIVO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EFETUAR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 </w:t>
      </w:r>
      <w:r>
        <w:rPr>
          <w:rFonts w:ascii="Arial MT" w:hAnsi="Arial MT"/>
          <w:sz w:val="32"/>
        </w:rPr>
        <w:t>DESAFETAÇÃO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TRECHO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RODOVIÁRIO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ESPECIFICA E A TRANSFERÊNCIA DO DOMÍNIO DESTE AO MUNICÍPIO DE </w:t>
      </w:r>
      <w:r>
        <w:rPr>
          <w:rFonts w:ascii="Arial MT" w:hAnsi="Arial MT"/>
          <w:spacing w:val="-2"/>
          <w:sz w:val="32"/>
        </w:rPr>
        <w:t>PALOTINA.</w:t>
      </w:r>
    </w:p>
    <w:p>
      <w:pPr>
        <w:pStyle w:val="BodyText"/>
        <w:tabs>
          <w:tab w:pos="2309" w:val="left" w:leader="none"/>
          <w:tab w:pos="4648" w:val="left" w:leader="none"/>
          <w:tab w:pos="5370" w:val="left" w:leader="none"/>
          <w:tab w:pos="6535" w:val="left" w:leader="none"/>
          <w:tab w:pos="7013" w:val="left" w:leader="none"/>
          <w:tab w:pos="9013" w:val="left" w:leader="none"/>
        </w:tabs>
        <w:spacing w:line="242" w:lineRule="auto"/>
        <w:ind w:left="59" w:right="322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</w:pPr>
    </w:p>
    <w:p>
      <w:pPr>
        <w:pStyle w:val="BodyText"/>
        <w:spacing w:before="360"/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1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1003/23.</w:t>
      </w:r>
    </w:p>
    <w:p>
      <w:pPr>
        <w:spacing w:before="0"/>
        <w:ind w:left="59" w:right="324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195/2023. </w:t>
      </w:r>
      <w:r>
        <w:rPr>
          <w:rFonts w:ascii="Arial MT" w:hAnsi="Arial MT"/>
          <w:sz w:val="32"/>
        </w:rPr>
        <w:t>AUTORIZA O PODER EXECUTIVO A EFETUAR </w:t>
      </w:r>
      <w:r>
        <w:rPr>
          <w:rFonts w:ascii="Arial MT" w:hAnsi="Arial MT"/>
          <w:sz w:val="32"/>
        </w:rPr>
        <w:t>A DESAFETAÇÃO DO TRECHO RODOVIÁRIO QUE ESPECIFICA 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TRANSFERÊNCIA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DOMÍNIO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DESTE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MUNICÍPIO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REALEZA.</w:t>
      </w:r>
    </w:p>
    <w:p>
      <w:pPr>
        <w:pStyle w:val="BodyText"/>
        <w:tabs>
          <w:tab w:pos="2309" w:val="left" w:leader="none"/>
          <w:tab w:pos="4648" w:val="left" w:leader="none"/>
          <w:tab w:pos="5370" w:val="left" w:leader="none"/>
          <w:tab w:pos="6535" w:val="left" w:leader="none"/>
          <w:tab w:pos="7013" w:val="left" w:leader="none"/>
          <w:tab w:pos="9013" w:val="left" w:leader="none"/>
        </w:tabs>
        <w:spacing w:before="1"/>
        <w:ind w:left="59" w:right="322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line="356" w:lineRule="exact"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5" w:lineRule="exact" w:before="0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1004/23.</w:t>
      </w:r>
    </w:p>
    <w:p>
      <w:pPr>
        <w:spacing w:line="240" w:lineRule="auto" w:before="0"/>
        <w:ind w:left="59" w:right="324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196/2023. </w:t>
      </w:r>
      <w:r>
        <w:rPr>
          <w:rFonts w:ascii="Arial MT" w:hAnsi="Arial MT"/>
          <w:sz w:val="32"/>
        </w:rPr>
        <w:t>AUTORIZA O PODER EXECUTIVO A EFETUAR </w:t>
      </w:r>
      <w:r>
        <w:rPr>
          <w:rFonts w:ascii="Arial MT" w:hAnsi="Arial MT"/>
          <w:sz w:val="32"/>
        </w:rPr>
        <w:t>A DESAFETAÇÃO DO TRECHO RODOVIÁRIO QUE ESPECIFICA 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TRANSFERÊNCIA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DOMÍNIO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DESTE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MUNICÍPIO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CAPANEMA.</w:t>
      </w:r>
    </w:p>
    <w:p>
      <w:pPr>
        <w:pStyle w:val="BodyText"/>
        <w:tabs>
          <w:tab w:pos="2309" w:val="left" w:leader="none"/>
          <w:tab w:pos="4648" w:val="left" w:leader="none"/>
          <w:tab w:pos="5370" w:val="left" w:leader="none"/>
          <w:tab w:pos="6535" w:val="left" w:leader="none"/>
          <w:tab w:pos="7013" w:val="left" w:leader="none"/>
          <w:tab w:pos="9013" w:val="left" w:leader="none"/>
        </w:tabs>
        <w:spacing w:before="1"/>
        <w:ind w:left="59" w:right="322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/>
        <w:sectPr>
          <w:pgSz w:w="11910" w:h="16840"/>
          <w:pgMar w:top="1920" w:bottom="280" w:left="1275" w:right="850"/>
        </w:sectPr>
      </w:pPr>
    </w:p>
    <w:p>
      <w:pPr>
        <w:pStyle w:val="BodyText"/>
        <w:rPr>
          <w:sz w:val="31"/>
        </w:rPr>
      </w:pPr>
    </w:p>
    <w:p>
      <w:pPr>
        <w:pStyle w:val="BodyText"/>
        <w:spacing w:before="5"/>
        <w:rPr>
          <w:sz w:val="31"/>
        </w:rPr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1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1005/23.</w:t>
      </w:r>
    </w:p>
    <w:p>
      <w:pPr>
        <w:spacing w:line="240" w:lineRule="auto" w:before="0"/>
        <w:ind w:left="59" w:right="325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197/2023. </w:t>
      </w:r>
      <w:r>
        <w:rPr>
          <w:rFonts w:ascii="Arial MT" w:hAnsi="Arial MT"/>
          <w:sz w:val="32"/>
        </w:rPr>
        <w:t>INSTITUI O BÔNUS DE RESULTADO DE </w:t>
      </w:r>
      <w:r>
        <w:rPr>
          <w:rFonts w:ascii="Arial MT" w:hAnsi="Arial MT"/>
          <w:sz w:val="32"/>
        </w:rPr>
        <w:t>APRENDIZAGEM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AOS SERVIDORES QUE EXERÇAM ATIVIDADES NAS INSTITUIÇÕES DE ENSINO, NOS NÚCLEOS REGIONAIS DE EDUCAÇÃO, NA SECRETARIA DE ESTADO DA EDUCAÇÃO E NAS UNIDADES A ELA VINCULADAS.</w:t>
      </w:r>
    </w:p>
    <w:p>
      <w:pPr>
        <w:pStyle w:val="BodyText"/>
        <w:tabs>
          <w:tab w:pos="2387" w:val="left" w:leader="none"/>
          <w:tab w:pos="4805" w:val="left" w:leader="none"/>
          <w:tab w:pos="5601" w:val="left" w:leader="none"/>
          <w:tab w:pos="6936" w:val="left" w:leader="none"/>
          <w:tab w:pos="9012" w:val="left" w:leader="none"/>
        </w:tabs>
        <w:spacing w:before="1"/>
        <w:ind w:left="59" w:right="322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EDUCAÇÃO. REGIME DE URGÊNCIA.</w:t>
      </w:r>
    </w:p>
    <w:p>
      <w:pPr>
        <w:pStyle w:val="BodyText"/>
      </w:pPr>
    </w:p>
    <w:p>
      <w:pPr>
        <w:pStyle w:val="BodyText"/>
        <w:spacing w:before="367"/>
      </w:pP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56" w:lineRule="exact" w:before="1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1016/23.</w:t>
      </w:r>
    </w:p>
    <w:p>
      <w:pPr>
        <w:tabs>
          <w:tab w:pos="2309" w:val="left" w:leader="none"/>
          <w:tab w:pos="4648" w:val="left" w:leader="none"/>
          <w:tab w:pos="5370" w:val="left" w:leader="none"/>
          <w:tab w:pos="6535" w:val="left" w:leader="none"/>
          <w:tab w:pos="7013" w:val="left" w:leader="none"/>
          <w:tab w:pos="9013" w:val="left" w:leader="none"/>
        </w:tabs>
        <w:spacing w:before="0"/>
        <w:ind w:left="59" w:right="322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199/2023.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EFETUAR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DOAÇÃO, AO MUNICÍPIO DE CURITIBA, DO IMÓVEL QUE ESPECIFICA.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OBRAS PÚBLICAS, TRANSPORTES E COMUNICAÇÃO.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line="356" w:lineRule="exact" w:before="2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1017/23.</w:t>
      </w:r>
    </w:p>
    <w:p>
      <w:pPr>
        <w:spacing w:before="0"/>
        <w:ind w:left="59" w:right="325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200/2023. </w:t>
      </w:r>
      <w:r>
        <w:rPr>
          <w:rFonts w:ascii="Arial MT" w:hAnsi="Arial MT"/>
          <w:sz w:val="32"/>
        </w:rPr>
        <w:t>AUTORIZA O PODER EXECUTIVO A EFETUAR A DOAÇÃO,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AO MUNICÍPIO DE PAULO FRONTIN, DO IMÓVEL QUE </w:t>
      </w:r>
      <w:r>
        <w:rPr>
          <w:rFonts w:ascii="Arial MT" w:hAnsi="Arial MT"/>
          <w:spacing w:val="-2"/>
          <w:sz w:val="32"/>
        </w:rPr>
        <w:t>ESPECIFICA.</w:t>
      </w:r>
    </w:p>
    <w:p>
      <w:pPr>
        <w:pStyle w:val="BodyText"/>
        <w:tabs>
          <w:tab w:pos="2309" w:val="left" w:leader="none"/>
          <w:tab w:pos="4648" w:val="left" w:leader="none"/>
          <w:tab w:pos="5370" w:val="left" w:leader="none"/>
          <w:tab w:pos="6535" w:val="left" w:leader="none"/>
          <w:tab w:pos="7013" w:val="left" w:leader="none"/>
          <w:tab w:pos="9013" w:val="left" w:leader="none"/>
        </w:tabs>
        <w:ind w:left="59" w:right="322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/>
        <w:sectPr>
          <w:pgSz w:w="11910" w:h="16840"/>
          <w:pgMar w:top="1920" w:bottom="280" w:left="1275" w:right="850"/>
        </w:sectPr>
      </w:pPr>
    </w:p>
    <w:p>
      <w:pPr>
        <w:spacing w:before="67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line="356" w:lineRule="exact" w:before="1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1018/23.</w:t>
      </w:r>
    </w:p>
    <w:p>
      <w:pPr>
        <w:tabs>
          <w:tab w:pos="2309" w:val="left" w:leader="none"/>
          <w:tab w:pos="4648" w:val="left" w:leader="none"/>
          <w:tab w:pos="5370" w:val="left" w:leader="none"/>
          <w:tab w:pos="6535" w:val="left" w:leader="none"/>
          <w:tab w:pos="7013" w:val="left" w:leader="none"/>
          <w:tab w:pos="9013" w:val="left" w:leader="none"/>
        </w:tabs>
        <w:spacing w:before="0"/>
        <w:ind w:left="59" w:right="319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201/2023.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EXECUTIVO,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INTERMÉDIO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INSTITUTO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DESENVOLVIMENTO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RURAL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— IAPAR-EMATER, A EFETUAR A DOAÇÃO, AO MUNICÍPIO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PRIMEIRO DE MAIO, DO IMÓVEL QUE ESPECIFICA.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OBRAS PÚBLICAS, TRANSPORTES E COMUNICAÇÃO.</w:t>
      </w:r>
    </w:p>
    <w:p>
      <w:pPr>
        <w:pStyle w:val="BodyText"/>
      </w:pPr>
    </w:p>
    <w:p>
      <w:pPr>
        <w:pStyle w:val="BodyText"/>
        <w:spacing w:before="206"/>
      </w:pP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line="356" w:lineRule="exact" w:before="1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1019/23.</w:t>
      </w:r>
    </w:p>
    <w:p>
      <w:pPr>
        <w:spacing w:before="0"/>
        <w:ind w:left="59" w:right="323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202/2023. </w:t>
      </w:r>
      <w:r>
        <w:rPr>
          <w:rFonts w:ascii="Arial MT" w:hAnsi="Arial MT"/>
          <w:sz w:val="32"/>
        </w:rPr>
        <w:t>ESTABELECE OS REQUISITOS E AS CONDIÇÕES PARA QUE A PROCURADORIA-GERAL DO ESTADO E OS DEVEDORES OU AS PARTES ADVERSAS REALIZEM TRANSAÇÃO RESOLUTIVA DE LITÍGIO RELATIVO A CRÉDITOS DE NATUREZA TRIBUTÁRIA OU NÃO TRIBUTÁRIA </w:t>
      </w:r>
      <w:r>
        <w:rPr>
          <w:rFonts w:ascii="Arial MT" w:hAnsi="Arial MT"/>
          <w:sz w:val="32"/>
        </w:rPr>
        <w:t>DA ADMINISTRAÇÃO DIRETA E AUTÁRQUICA DO ESTADO DO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tabs>
          <w:tab w:pos="2271" w:val="left" w:leader="none"/>
          <w:tab w:pos="4574" w:val="left" w:leader="none"/>
          <w:tab w:pos="5263" w:val="left" w:leader="none"/>
          <w:tab w:pos="6615" w:val="left" w:leader="none"/>
          <w:tab w:pos="7054" w:val="left" w:leader="none"/>
        </w:tabs>
        <w:ind w:left="59" w:right="31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  <w:t>COMISSÃO</w:t>
      </w:r>
      <w:r>
        <w:rPr>
          <w:spacing w:val="80"/>
        </w:rPr>
        <w:t> </w:t>
      </w:r>
      <w:r>
        <w:rPr/>
        <w:t>DE FINANÇAS E TRIBUTAÇÃO.</w:t>
      </w:r>
    </w:p>
    <w:p>
      <w:pPr>
        <w:pStyle w:val="BodyText"/>
        <w:ind w:left="59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line="356" w:lineRule="exact"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line="355" w:lineRule="exact" w:before="0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1020/23.</w:t>
      </w:r>
    </w:p>
    <w:p>
      <w:pPr>
        <w:spacing w:before="0"/>
        <w:ind w:left="59" w:right="324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203/2023. </w:t>
      </w:r>
      <w:r>
        <w:rPr>
          <w:rFonts w:ascii="Arial MT" w:hAnsi="Arial MT"/>
          <w:sz w:val="32"/>
        </w:rPr>
        <w:t>ALTERA A LEI N° 21.729, DE 6 DE NOVEMBRO DE 2023, QUE FIXA O EFETIVO DO CORPO DE BOMBEIROS MILITAR DO ESTADO DO PARANÁ.</w:t>
      </w:r>
    </w:p>
    <w:p>
      <w:pPr>
        <w:pStyle w:val="BodyText"/>
        <w:tabs>
          <w:tab w:pos="2309" w:val="left" w:leader="none"/>
          <w:tab w:pos="4648" w:val="left" w:leader="none"/>
          <w:tab w:pos="5373" w:val="left" w:leader="none"/>
          <w:tab w:pos="6540" w:val="left" w:leader="none"/>
          <w:tab w:pos="7013" w:val="left" w:leader="none"/>
          <w:tab w:pos="9013" w:val="left" w:leader="none"/>
        </w:tabs>
        <w:spacing w:before="1"/>
        <w:ind w:left="59" w:right="322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6" w:lineRule="exact"/>
        <w:ind w:left="59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  <w:spacing w:after="0" w:line="366" w:lineRule="exact"/>
        <w:sectPr>
          <w:pgSz w:w="11910" w:h="16840"/>
          <w:pgMar w:top="1700" w:bottom="280" w:left="1275" w:right="850"/>
        </w:sectPr>
      </w:pPr>
    </w:p>
    <w:p>
      <w:pPr>
        <w:spacing w:line="356" w:lineRule="exact" w:before="59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15</w:t>
      </w:r>
    </w:p>
    <w:p>
      <w:pPr>
        <w:spacing w:line="356" w:lineRule="exact" w:before="0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1021/23.</w:t>
      </w:r>
    </w:p>
    <w:p>
      <w:pPr>
        <w:tabs>
          <w:tab w:pos="1978" w:val="left" w:leader="none"/>
          <w:tab w:pos="2386" w:val="left" w:leader="none"/>
          <w:tab w:pos="2463" w:val="left" w:leader="none"/>
          <w:tab w:pos="4802" w:val="left" w:leader="none"/>
          <w:tab w:pos="4847" w:val="left" w:leader="none"/>
          <w:tab w:pos="5329" w:val="left" w:leader="none"/>
          <w:tab w:pos="5598" w:val="left" w:leader="none"/>
          <w:tab w:pos="6936" w:val="left" w:leader="none"/>
          <w:tab w:pos="7339" w:val="left" w:leader="none"/>
          <w:tab w:pos="8051" w:val="left" w:leader="none"/>
          <w:tab w:pos="9015" w:val="left" w:leader="none"/>
        </w:tabs>
        <w:spacing w:before="0"/>
        <w:ind w:left="59" w:right="143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204/2023.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DISPOSITIVOS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11.713,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7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MAIO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1997,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CARREIRAS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PESSOAL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DOCENTE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TÉCNICO-ADMINISTRATIVO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INSTITUIÇÕES 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ENSINO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SUPERIOR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DISPÕE 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PLANTÃO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DOCENTE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PLANTÃO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DOCENTE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SOBREAVISO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 ÂMBITO DAS UNIVERSIDADES ESTADUAIS DO ESTADO DO PARANÁ, E DÁ OUTRAS PROVIDÊNCIAS.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FINANÇAS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TRIBUTAÇÃO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CIÊNCIA, </w:t>
      </w:r>
      <w:r>
        <w:rPr>
          <w:b/>
          <w:sz w:val="32"/>
        </w:rPr>
        <w:t>TECNOLOGIA, INOVAÇÃO E ENSINO SUPERIOR.</w:t>
      </w:r>
    </w:p>
    <w:p>
      <w:pPr>
        <w:pStyle w:val="BodyText"/>
        <w:spacing w:before="2"/>
        <w:ind w:left="59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  <w:spacing w:before="367"/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16</w:t>
      </w:r>
    </w:p>
    <w:p>
      <w:pPr>
        <w:spacing w:line="356" w:lineRule="exact" w:before="2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1030/23.</w:t>
      </w:r>
    </w:p>
    <w:p>
      <w:pPr>
        <w:tabs>
          <w:tab w:pos="2309" w:val="left" w:leader="none"/>
          <w:tab w:pos="4648" w:val="left" w:leader="none"/>
          <w:tab w:pos="5370" w:val="left" w:leader="none"/>
          <w:tab w:pos="6535" w:val="left" w:leader="none"/>
          <w:tab w:pos="7013" w:val="left" w:leader="none"/>
          <w:tab w:pos="9013" w:val="left" w:leader="none"/>
        </w:tabs>
        <w:spacing w:before="0"/>
        <w:ind w:left="59" w:right="322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207/2023.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EFETUAR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DOAÇÃO, AO MUNICÍPIO DE LOANDA, DO IMÓVEL QUE ESPECIFICA.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OBRAS PÚBLICAS, TRANSPORTES E COMUNICAÇÃO.</w:t>
      </w:r>
    </w:p>
    <w:sectPr>
      <w:pgSz w:w="11910" w:h="16840"/>
      <w:pgMar w:top="134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2025-05-23T19:46:32Z</dcterms:created>
  <dcterms:modified xsi:type="dcterms:W3CDTF">2025-05-23T19:46:32Z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