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3"/>
        <w:ind w:left="1628" w:right="1593"/>
        <w:jc w:val="center"/>
      </w:pPr>
      <w:r>
        <w:rPr/>
        <w:t>3ª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spacing w:line="237" w:lineRule="auto" w:before="5"/>
        <w:ind w:left="3039" w:right="3005" w:firstLine="0"/>
        <w:jc w:val="center"/>
        <w:rPr>
          <w:sz w:val="26"/>
        </w:rPr>
      </w:pPr>
      <w:r>
        <w:rPr>
          <w:b/>
          <w:sz w:val="26"/>
        </w:rPr>
        <w:t>PARA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36ª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ORDINÁRIA EM 7 DE MAIO DE 2025 </w:t>
      </w:r>
      <w:r>
        <w:rPr>
          <w:spacing w:val="-2"/>
          <w:sz w:val="26"/>
        </w:rPr>
        <w:t>(QUARTA-FEIRA)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5"/>
        <w:ind w:left="0"/>
        <w:rPr>
          <w:b w:val="0"/>
        </w:rPr>
      </w:pPr>
    </w:p>
    <w:p>
      <w:pPr>
        <w:pStyle w:val="BodyText"/>
        <w:ind w:left="1683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10"/>
          <w:u w:val="single"/>
        </w:rPr>
        <w:t> </w:t>
      </w:r>
      <w:r>
        <w:rPr>
          <w:u w:val="single"/>
        </w:rPr>
        <w:t>REDAÇÃO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  <w:spacing w:before="2"/>
        <w:ind w:left="0"/>
      </w:pPr>
    </w:p>
    <w:p>
      <w:pPr>
        <w:pStyle w:val="BodyText"/>
        <w:spacing w:line="298" w:lineRule="exact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Redação</w:t>
      </w:r>
      <w:r>
        <w:rPr>
          <w:spacing w:val="-1"/>
          <w:u w:val="single"/>
        </w:rPr>
        <w:t> </w:t>
      </w:r>
      <w:r>
        <w:rPr>
          <w:u w:val="single"/>
        </w:rPr>
        <w:t>Final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644/2024.</w:t>
      </w:r>
    </w:p>
    <w:p>
      <w:pPr>
        <w:pStyle w:val="BodyText"/>
        <w:spacing w:line="295" w:lineRule="exact"/>
      </w:pPr>
      <w:r>
        <w:rPr/>
        <w:t>Autoria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Deputada</w:t>
      </w:r>
      <w:r>
        <w:rPr>
          <w:spacing w:val="-5"/>
        </w:rPr>
        <w:t> </w:t>
      </w:r>
      <w:r>
        <w:rPr/>
        <w:t>Marli</w:t>
      </w:r>
      <w:r>
        <w:rPr>
          <w:spacing w:val="-7"/>
        </w:rPr>
        <w:t> </w:t>
      </w:r>
      <w:r>
        <w:rPr/>
        <w:t>Paulino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Deputada</w:t>
      </w:r>
      <w:r>
        <w:rPr>
          <w:spacing w:val="-2"/>
        </w:rPr>
        <w:t> </w:t>
      </w:r>
      <w:r>
        <w:rPr/>
        <w:t>Cristina</w:t>
      </w:r>
      <w:r>
        <w:rPr>
          <w:spacing w:val="-5"/>
        </w:rPr>
        <w:t> </w:t>
      </w:r>
      <w:r>
        <w:rPr>
          <w:spacing w:val="-2"/>
        </w:rPr>
        <w:t>Silvestri</w:t>
      </w:r>
    </w:p>
    <w:p>
      <w:pPr>
        <w:spacing w:line="240" w:lineRule="auto"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29"/>
          <w:sz w:val="26"/>
        </w:rPr>
        <w:t> </w:t>
      </w:r>
      <w:r>
        <w:rPr>
          <w:sz w:val="26"/>
        </w:rPr>
        <w:t>a</w:t>
      </w:r>
      <w:r>
        <w:rPr>
          <w:spacing w:val="32"/>
          <w:sz w:val="26"/>
        </w:rPr>
        <w:t> </w:t>
      </w:r>
      <w:r>
        <w:rPr>
          <w:sz w:val="26"/>
        </w:rPr>
        <w:t>Campanha</w:t>
      </w:r>
      <w:r>
        <w:rPr>
          <w:spacing w:val="30"/>
          <w:sz w:val="26"/>
        </w:rPr>
        <w:t> </w:t>
      </w:r>
      <w:r>
        <w:rPr>
          <w:sz w:val="26"/>
        </w:rPr>
        <w:t>Permanente</w:t>
      </w:r>
      <w:r>
        <w:rPr>
          <w:spacing w:val="29"/>
          <w:sz w:val="26"/>
        </w:rPr>
        <w:t> </w:t>
      </w:r>
      <w:r>
        <w:rPr>
          <w:sz w:val="26"/>
        </w:rPr>
        <w:t>de</w:t>
      </w:r>
      <w:r>
        <w:rPr>
          <w:spacing w:val="30"/>
          <w:sz w:val="26"/>
        </w:rPr>
        <w:t> </w:t>
      </w:r>
      <w:r>
        <w:rPr>
          <w:sz w:val="26"/>
        </w:rPr>
        <w:t>orientação,</w:t>
      </w:r>
      <w:r>
        <w:rPr>
          <w:spacing w:val="30"/>
          <w:sz w:val="26"/>
        </w:rPr>
        <w:t> </w:t>
      </w:r>
      <w:r>
        <w:rPr>
          <w:sz w:val="26"/>
        </w:rPr>
        <w:t>predição</w:t>
      </w:r>
      <w:r>
        <w:rPr>
          <w:spacing w:val="31"/>
          <w:sz w:val="26"/>
        </w:rPr>
        <w:t> </w:t>
      </w:r>
      <w:r>
        <w:rPr>
          <w:sz w:val="26"/>
        </w:rPr>
        <w:t>e</w:t>
      </w:r>
      <w:r>
        <w:rPr>
          <w:spacing w:val="30"/>
          <w:sz w:val="26"/>
        </w:rPr>
        <w:t> </w:t>
      </w:r>
      <w:r>
        <w:rPr>
          <w:sz w:val="26"/>
        </w:rPr>
        <w:t>prevenção</w:t>
      </w:r>
      <w:r>
        <w:rPr>
          <w:spacing w:val="30"/>
          <w:sz w:val="26"/>
        </w:rPr>
        <w:t> </w:t>
      </w:r>
      <w:r>
        <w:rPr>
          <w:sz w:val="26"/>
        </w:rPr>
        <w:t>à</w:t>
      </w:r>
      <w:r>
        <w:rPr>
          <w:spacing w:val="30"/>
          <w:sz w:val="26"/>
        </w:rPr>
        <w:t> </w:t>
      </w:r>
      <w:r>
        <w:rPr>
          <w:sz w:val="26"/>
        </w:rPr>
        <w:t>pré-eclâmpsia</w:t>
      </w:r>
      <w:r>
        <w:rPr>
          <w:spacing w:val="30"/>
          <w:sz w:val="26"/>
        </w:rPr>
        <w:t> </w:t>
      </w:r>
      <w:r>
        <w:rPr>
          <w:sz w:val="26"/>
        </w:rPr>
        <w:t>e</w:t>
      </w:r>
      <w:r>
        <w:rPr>
          <w:spacing w:val="32"/>
          <w:sz w:val="26"/>
        </w:rPr>
        <w:t> </w:t>
      </w:r>
      <w:r>
        <w:rPr>
          <w:sz w:val="26"/>
        </w:rPr>
        <w:t>dá outras providências.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BodyText"/>
        <w:ind w:right="3299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2"/>
          <w:u w:val="single"/>
        </w:rPr>
        <w:t> </w:t>
      </w:r>
      <w:r>
        <w:rPr>
          <w:u w:val="single"/>
        </w:rPr>
        <w:t>Final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183/2025.</w:t>
      </w:r>
      <w:r>
        <w:rPr/>
        <w:t> Autoria do Deputado Alexandre Curi.</w:t>
      </w:r>
    </w:p>
    <w:p>
      <w:pPr>
        <w:spacing w:line="294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6"/>
          <w:sz w:val="26"/>
        </w:rPr>
        <w:t> </w:t>
      </w:r>
      <w:r>
        <w:rPr>
          <w:sz w:val="26"/>
        </w:rPr>
        <w:t>o</w:t>
      </w:r>
      <w:r>
        <w:rPr>
          <w:spacing w:val="-3"/>
          <w:sz w:val="26"/>
        </w:rPr>
        <w:t> </w:t>
      </w:r>
      <w:r>
        <w:rPr>
          <w:sz w:val="26"/>
        </w:rPr>
        <w:t>Título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Cidadão</w:t>
      </w:r>
      <w:r>
        <w:rPr>
          <w:spacing w:val="-2"/>
          <w:sz w:val="26"/>
        </w:rPr>
        <w:t> </w:t>
      </w:r>
      <w:r>
        <w:rPr>
          <w:sz w:val="26"/>
        </w:rPr>
        <w:t>Benemérito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5"/>
          <w:sz w:val="26"/>
        </w:rPr>
        <w:t> </w:t>
      </w:r>
      <w:r>
        <w:rPr>
          <w:sz w:val="26"/>
        </w:rPr>
        <w:t>Estado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5"/>
          <w:sz w:val="26"/>
        </w:rPr>
        <w:t> </w:t>
      </w:r>
      <w:r>
        <w:rPr>
          <w:sz w:val="26"/>
        </w:rPr>
        <w:t>Paraná</w:t>
      </w:r>
      <w:r>
        <w:rPr>
          <w:spacing w:val="-6"/>
          <w:sz w:val="26"/>
        </w:rPr>
        <w:t> </w:t>
      </w:r>
      <w:r>
        <w:rPr>
          <w:sz w:val="26"/>
        </w:rPr>
        <w:t>ao</w:t>
      </w:r>
      <w:r>
        <w:rPr>
          <w:spacing w:val="-2"/>
          <w:sz w:val="26"/>
        </w:rPr>
        <w:t> </w:t>
      </w:r>
      <w:r>
        <w:rPr>
          <w:sz w:val="26"/>
        </w:rPr>
        <w:t>Senhor</w:t>
      </w:r>
      <w:r>
        <w:rPr>
          <w:spacing w:val="-6"/>
          <w:sz w:val="26"/>
        </w:rPr>
        <w:t> </w:t>
      </w:r>
      <w:r>
        <w:rPr>
          <w:sz w:val="26"/>
        </w:rPr>
        <w:t>Artur</w:t>
      </w:r>
      <w:r>
        <w:rPr>
          <w:spacing w:val="-5"/>
          <w:sz w:val="26"/>
        </w:rPr>
        <w:t> </w:t>
      </w:r>
      <w:r>
        <w:rPr>
          <w:sz w:val="26"/>
        </w:rPr>
        <w:t>José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Schmitt.</w:t>
      </w:r>
    </w:p>
    <w:p>
      <w:pPr>
        <w:pStyle w:val="BodyText"/>
        <w:spacing w:before="7"/>
        <w:ind w:left="0"/>
        <w:rPr>
          <w:b w:val="0"/>
        </w:rPr>
      </w:pPr>
    </w:p>
    <w:p>
      <w:pPr>
        <w:pStyle w:val="BodyText"/>
        <w:ind w:right="3925"/>
        <w:jc w:val="both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3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2"/>
          <w:u w:val="single"/>
        </w:rPr>
        <w:t> </w:t>
      </w:r>
      <w:r>
        <w:rPr>
          <w:u w:val="single"/>
        </w:rPr>
        <w:t>Final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219/2025.</w:t>
      </w:r>
      <w:r>
        <w:rPr/>
        <w:t> Autoria do Deputado Batatinha.</w:t>
      </w:r>
    </w:p>
    <w:p>
      <w:pPr>
        <w:spacing w:line="240" w:lineRule="auto" w:before="0"/>
        <w:ind w:left="196" w:right="102" w:firstLine="0"/>
        <w:jc w:val="both"/>
        <w:rPr>
          <w:sz w:val="26"/>
        </w:rPr>
      </w:pPr>
      <w:r>
        <w:rPr>
          <w:sz w:val="26"/>
        </w:rPr>
        <w:t>Institui o Dia S, de valorização e reconhecimento do Sistema Fecomércio / SENAI/ SESC / SENAC / SESI / SEBRAE / SENAR / SESCOOP / SEST / SENAT e Sindicatos Filiados </w:t>
      </w:r>
      <w:r>
        <w:rPr>
          <w:sz w:val="26"/>
        </w:rPr>
        <w:t>à Federação</w:t>
      </w:r>
      <w:r>
        <w:rPr>
          <w:spacing w:val="-9"/>
          <w:sz w:val="26"/>
        </w:rPr>
        <w:t> </w:t>
      </w:r>
      <w:r>
        <w:rPr>
          <w:sz w:val="26"/>
        </w:rPr>
        <w:t>do</w:t>
      </w:r>
      <w:r>
        <w:rPr>
          <w:spacing w:val="-10"/>
          <w:sz w:val="26"/>
        </w:rPr>
        <w:t> </w:t>
      </w:r>
      <w:r>
        <w:rPr>
          <w:sz w:val="26"/>
        </w:rPr>
        <w:t>Comércio</w:t>
      </w:r>
      <w:r>
        <w:rPr>
          <w:spacing w:val="-10"/>
          <w:sz w:val="26"/>
        </w:rPr>
        <w:t> </w:t>
      </w:r>
      <w:r>
        <w:rPr>
          <w:sz w:val="26"/>
        </w:rPr>
        <w:t>de</w:t>
      </w:r>
      <w:r>
        <w:rPr>
          <w:spacing w:val="-9"/>
          <w:sz w:val="26"/>
        </w:rPr>
        <w:t> </w:t>
      </w:r>
      <w:r>
        <w:rPr>
          <w:sz w:val="26"/>
        </w:rPr>
        <w:t>Bens,</w:t>
      </w:r>
      <w:r>
        <w:rPr>
          <w:spacing w:val="-10"/>
          <w:sz w:val="26"/>
        </w:rPr>
        <w:t> </w:t>
      </w:r>
      <w:r>
        <w:rPr>
          <w:sz w:val="26"/>
        </w:rPr>
        <w:t>Serviços</w:t>
      </w:r>
      <w:r>
        <w:rPr>
          <w:spacing w:val="-9"/>
          <w:sz w:val="26"/>
        </w:rPr>
        <w:t> </w:t>
      </w:r>
      <w:r>
        <w:rPr>
          <w:sz w:val="26"/>
        </w:rPr>
        <w:t>e</w:t>
      </w:r>
      <w:r>
        <w:rPr>
          <w:spacing w:val="-9"/>
          <w:sz w:val="26"/>
        </w:rPr>
        <w:t> </w:t>
      </w:r>
      <w:r>
        <w:rPr>
          <w:sz w:val="26"/>
        </w:rPr>
        <w:t>Turismo,</w:t>
      </w:r>
      <w:r>
        <w:rPr>
          <w:spacing w:val="-10"/>
          <w:sz w:val="26"/>
        </w:rPr>
        <w:t> </w:t>
      </w:r>
      <w:r>
        <w:rPr>
          <w:sz w:val="26"/>
        </w:rPr>
        <w:t>anualmente</w:t>
      </w:r>
      <w:r>
        <w:rPr>
          <w:spacing w:val="-9"/>
          <w:sz w:val="26"/>
        </w:rPr>
        <w:t> </w:t>
      </w:r>
      <w:r>
        <w:rPr>
          <w:sz w:val="26"/>
        </w:rPr>
        <w:t>a</w:t>
      </w:r>
      <w:r>
        <w:rPr>
          <w:spacing w:val="-9"/>
          <w:sz w:val="26"/>
        </w:rPr>
        <w:t> </w:t>
      </w:r>
      <w:r>
        <w:rPr>
          <w:sz w:val="26"/>
        </w:rPr>
        <w:t>ser</w:t>
      </w:r>
      <w:r>
        <w:rPr>
          <w:spacing w:val="-9"/>
          <w:sz w:val="26"/>
        </w:rPr>
        <w:t> </w:t>
      </w:r>
      <w:r>
        <w:rPr>
          <w:sz w:val="26"/>
        </w:rPr>
        <w:t>comemorado</w:t>
      </w:r>
      <w:r>
        <w:rPr>
          <w:spacing w:val="-9"/>
          <w:sz w:val="26"/>
        </w:rPr>
        <w:t> </w:t>
      </w:r>
      <w:r>
        <w:rPr>
          <w:sz w:val="26"/>
        </w:rPr>
        <w:t>no</w:t>
      </w:r>
      <w:r>
        <w:rPr>
          <w:spacing w:val="-10"/>
          <w:sz w:val="26"/>
        </w:rPr>
        <w:t> </w:t>
      </w:r>
      <w:r>
        <w:rPr>
          <w:sz w:val="26"/>
        </w:rPr>
        <w:t>dia</w:t>
      </w:r>
      <w:r>
        <w:rPr>
          <w:spacing w:val="-7"/>
          <w:sz w:val="26"/>
        </w:rPr>
        <w:t> </w:t>
      </w:r>
      <w:r>
        <w:rPr>
          <w:sz w:val="26"/>
        </w:rPr>
        <w:t>16 de maio e insere no calendário oficial de eventos do Estado.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right="3299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4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2"/>
          <w:u w:val="single"/>
        </w:rPr>
        <w:t> </w:t>
      </w:r>
      <w:r>
        <w:rPr>
          <w:u w:val="single"/>
        </w:rPr>
        <w:t>Final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Resolução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5/2025.</w:t>
      </w:r>
      <w:r>
        <w:rPr/>
        <w:t> Autoria da Comissão de Tomada de Contas.</w:t>
      </w:r>
    </w:p>
    <w:p>
      <w:pPr>
        <w:spacing w:line="240" w:lineRule="auto" w:before="0"/>
        <w:ind w:left="196" w:right="0" w:firstLine="0"/>
        <w:jc w:val="left"/>
        <w:rPr>
          <w:sz w:val="26"/>
        </w:rPr>
      </w:pPr>
      <w:r>
        <w:rPr>
          <w:sz w:val="26"/>
        </w:rPr>
        <w:t>Aprova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prestação</w:t>
      </w:r>
      <w:r>
        <w:rPr>
          <w:spacing w:val="63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contas</w:t>
      </w:r>
      <w:r>
        <w:rPr>
          <w:spacing w:val="40"/>
          <w:sz w:val="26"/>
        </w:rPr>
        <w:t> </w:t>
      </w:r>
      <w:r>
        <w:rPr>
          <w:sz w:val="26"/>
        </w:rPr>
        <w:t>do</w:t>
      </w:r>
      <w:r>
        <w:rPr>
          <w:spacing w:val="40"/>
          <w:sz w:val="26"/>
        </w:rPr>
        <w:t> </w:t>
      </w:r>
      <w:r>
        <w:rPr>
          <w:sz w:val="26"/>
        </w:rPr>
        <w:t>Governo</w:t>
      </w:r>
      <w:r>
        <w:rPr>
          <w:spacing w:val="65"/>
          <w:sz w:val="26"/>
        </w:rPr>
        <w:t> </w:t>
      </w:r>
      <w:r>
        <w:rPr>
          <w:sz w:val="26"/>
        </w:rPr>
        <w:t>do</w:t>
      </w:r>
      <w:r>
        <w:rPr>
          <w:spacing w:val="40"/>
          <w:sz w:val="26"/>
        </w:rPr>
        <w:t> </w:t>
      </w:r>
      <w:r>
        <w:rPr>
          <w:sz w:val="26"/>
        </w:rPr>
        <w:t>Estado</w:t>
      </w:r>
      <w:r>
        <w:rPr>
          <w:spacing w:val="40"/>
          <w:sz w:val="26"/>
        </w:rPr>
        <w:t> </w:t>
      </w:r>
      <w:r>
        <w:rPr>
          <w:sz w:val="26"/>
        </w:rPr>
        <w:t>do</w:t>
      </w:r>
      <w:r>
        <w:rPr>
          <w:spacing w:val="40"/>
          <w:sz w:val="26"/>
        </w:rPr>
        <w:t> </w:t>
      </w:r>
      <w:r>
        <w:rPr>
          <w:sz w:val="26"/>
        </w:rPr>
        <w:t>Paraná,</w:t>
      </w:r>
      <w:r>
        <w:rPr>
          <w:spacing w:val="40"/>
          <w:sz w:val="26"/>
        </w:rPr>
        <w:t> </w:t>
      </w:r>
      <w:r>
        <w:rPr>
          <w:sz w:val="26"/>
        </w:rPr>
        <w:t>referente</w:t>
      </w:r>
      <w:r>
        <w:rPr>
          <w:spacing w:val="63"/>
          <w:sz w:val="26"/>
        </w:rPr>
        <w:t> </w:t>
      </w:r>
      <w:r>
        <w:rPr>
          <w:sz w:val="26"/>
        </w:rPr>
        <w:t>ao</w:t>
      </w:r>
      <w:r>
        <w:rPr>
          <w:spacing w:val="40"/>
          <w:sz w:val="26"/>
        </w:rPr>
        <w:t> </w:t>
      </w:r>
      <w:r>
        <w:rPr>
          <w:sz w:val="26"/>
        </w:rPr>
        <w:t>exercício</w:t>
      </w:r>
      <w:r>
        <w:rPr>
          <w:spacing w:val="40"/>
          <w:sz w:val="26"/>
        </w:rPr>
        <w:t> </w:t>
      </w:r>
      <w:r>
        <w:rPr>
          <w:sz w:val="26"/>
        </w:rPr>
        <w:t>financeiro de 2022.</w:t>
      </w:r>
    </w:p>
    <w:p>
      <w:pPr>
        <w:spacing w:after="0" w:line="240" w:lineRule="auto"/>
        <w:jc w:val="left"/>
        <w:rPr>
          <w:sz w:val="26"/>
        </w:rPr>
        <w:sectPr>
          <w:headerReference w:type="default" r:id="rId5"/>
          <w:type w:val="continuous"/>
          <w:pgSz w:w="12240" w:h="15840"/>
          <w:pgMar w:header="550" w:footer="0" w:top="2880" w:bottom="280" w:left="1080" w:right="1080"/>
          <w:pgNumType w:start="1"/>
        </w:sectPr>
      </w:pPr>
    </w:p>
    <w:p>
      <w:pPr>
        <w:pStyle w:val="BodyText"/>
        <w:spacing w:before="273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"/>
        <w:ind w:left="0"/>
      </w:pPr>
    </w:p>
    <w:p>
      <w:pPr>
        <w:pStyle w:val="BodyText"/>
        <w:ind w:right="3687"/>
      </w:pPr>
      <w:r>
        <w:rPr>
          <w:u w:val="single"/>
        </w:rPr>
        <w:t>Item 5 – 2º Turno do Projeto de Lei nº 133/2025.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5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18/2025.</w:t>
      </w:r>
    </w:p>
    <w:p>
      <w:pPr>
        <w:spacing w:line="240" w:lineRule="auto" w:before="0"/>
        <w:ind w:left="196" w:right="0" w:firstLine="0"/>
        <w:jc w:val="left"/>
        <w:rPr>
          <w:sz w:val="26"/>
        </w:rPr>
      </w:pPr>
      <w:r>
        <w:rPr>
          <w:sz w:val="26"/>
        </w:rPr>
        <w:t>Altera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39"/>
          <w:sz w:val="26"/>
        </w:rPr>
        <w:t> </w:t>
      </w:r>
      <w:r>
        <w:rPr>
          <w:sz w:val="26"/>
        </w:rPr>
        <w:t>Lei</w:t>
      </w:r>
      <w:r>
        <w:rPr>
          <w:spacing w:val="39"/>
          <w:sz w:val="26"/>
        </w:rPr>
        <w:t> </w:t>
      </w:r>
      <w:r>
        <w:rPr>
          <w:sz w:val="26"/>
        </w:rPr>
        <w:t>n°</w:t>
      </w:r>
      <w:r>
        <w:rPr>
          <w:spacing w:val="39"/>
          <w:sz w:val="26"/>
        </w:rPr>
        <w:t> </w:t>
      </w:r>
      <w:r>
        <w:rPr>
          <w:sz w:val="26"/>
        </w:rPr>
        <w:t>21.430,</w:t>
      </w:r>
      <w:r>
        <w:rPr>
          <w:spacing w:val="39"/>
          <w:sz w:val="26"/>
        </w:rPr>
        <w:t> </w:t>
      </w:r>
      <w:r>
        <w:rPr>
          <w:sz w:val="26"/>
        </w:rPr>
        <w:t>de</w:t>
      </w:r>
      <w:r>
        <w:rPr>
          <w:spacing w:val="39"/>
          <w:sz w:val="26"/>
        </w:rPr>
        <w:t> </w:t>
      </w:r>
      <w:r>
        <w:rPr>
          <w:sz w:val="26"/>
        </w:rPr>
        <w:t>19</w:t>
      </w:r>
      <w:r>
        <w:rPr>
          <w:spacing w:val="39"/>
          <w:sz w:val="26"/>
        </w:rPr>
        <w:t> </w:t>
      </w:r>
      <w:r>
        <w:rPr>
          <w:sz w:val="26"/>
        </w:rPr>
        <w:t>de</w:t>
      </w:r>
      <w:r>
        <w:rPr>
          <w:spacing w:val="39"/>
          <w:sz w:val="26"/>
        </w:rPr>
        <w:t> </w:t>
      </w:r>
      <w:r>
        <w:rPr>
          <w:sz w:val="26"/>
        </w:rPr>
        <w:t>abril</w:t>
      </w:r>
      <w:r>
        <w:rPr>
          <w:spacing w:val="39"/>
          <w:sz w:val="26"/>
        </w:rPr>
        <w:t> </w:t>
      </w:r>
      <w:r>
        <w:rPr>
          <w:sz w:val="26"/>
        </w:rPr>
        <w:t>de</w:t>
      </w:r>
      <w:r>
        <w:rPr>
          <w:spacing w:val="39"/>
          <w:sz w:val="26"/>
        </w:rPr>
        <w:t> </w:t>
      </w:r>
      <w:r>
        <w:rPr>
          <w:sz w:val="26"/>
        </w:rPr>
        <w:t>2023,</w:t>
      </w:r>
      <w:r>
        <w:rPr>
          <w:spacing w:val="39"/>
          <w:sz w:val="26"/>
        </w:rPr>
        <w:t> </w:t>
      </w:r>
      <w:r>
        <w:rPr>
          <w:sz w:val="26"/>
        </w:rPr>
        <w:t>que</w:t>
      </w:r>
      <w:r>
        <w:rPr>
          <w:spacing w:val="39"/>
          <w:sz w:val="26"/>
        </w:rPr>
        <w:t> </w:t>
      </w:r>
      <w:r>
        <w:rPr>
          <w:sz w:val="26"/>
        </w:rPr>
        <w:t>cria</w:t>
      </w:r>
      <w:r>
        <w:rPr>
          <w:spacing w:val="40"/>
          <w:sz w:val="26"/>
        </w:rPr>
        <w:t> </w:t>
      </w:r>
      <w:r>
        <w:rPr>
          <w:sz w:val="26"/>
        </w:rPr>
        <w:t>o</w:t>
      </w:r>
      <w:r>
        <w:rPr>
          <w:spacing w:val="39"/>
          <w:sz w:val="26"/>
        </w:rPr>
        <w:t> </w:t>
      </w:r>
      <w:r>
        <w:rPr>
          <w:sz w:val="26"/>
        </w:rPr>
        <w:t>Conselho</w:t>
      </w:r>
      <w:r>
        <w:rPr>
          <w:spacing w:val="39"/>
          <w:sz w:val="26"/>
        </w:rPr>
        <w:t> </w:t>
      </w:r>
      <w:r>
        <w:rPr>
          <w:sz w:val="26"/>
        </w:rPr>
        <w:t>Estadual</w:t>
      </w:r>
      <w:r>
        <w:rPr>
          <w:spacing w:val="39"/>
          <w:sz w:val="26"/>
        </w:rPr>
        <w:t> </w:t>
      </w:r>
      <w:r>
        <w:rPr>
          <w:sz w:val="26"/>
        </w:rPr>
        <w:t>dos</w:t>
      </w:r>
      <w:r>
        <w:rPr>
          <w:spacing w:val="39"/>
          <w:sz w:val="26"/>
        </w:rPr>
        <w:t> </w:t>
      </w:r>
      <w:r>
        <w:rPr>
          <w:sz w:val="26"/>
        </w:rPr>
        <w:t>Povos Indígenas do Paraná.</w:t>
      </w:r>
    </w:p>
    <w:p>
      <w:pPr>
        <w:pStyle w:val="BodyText"/>
      </w:pPr>
      <w:r>
        <w:rPr/>
        <w:t>Parecer</w:t>
      </w:r>
      <w:r>
        <w:rPr>
          <w:spacing w:val="33"/>
        </w:rPr>
        <w:t> </w:t>
      </w:r>
      <w:r>
        <w:rPr/>
        <w:t>favorável:</w:t>
      </w:r>
      <w:r>
        <w:rPr>
          <w:spacing w:val="32"/>
        </w:rPr>
        <w:t> </w:t>
      </w:r>
      <w:r>
        <w:rPr/>
        <w:t>C.C.J.;</w:t>
      </w:r>
      <w:r>
        <w:rPr>
          <w:spacing w:val="32"/>
        </w:rPr>
        <w:t> </w:t>
      </w:r>
      <w:r>
        <w:rPr/>
        <w:t>Comissão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Finanças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Tributação;</w:t>
      </w:r>
      <w:r>
        <w:rPr>
          <w:spacing w:val="35"/>
        </w:rPr>
        <w:t> </w:t>
      </w:r>
      <w:r>
        <w:rPr/>
        <w:t>Comissão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Direitos Humanos e da Cidadania.</w:t>
      </w:r>
    </w:p>
    <w:p>
      <w:pPr>
        <w:pStyle w:val="BodyText"/>
        <w:spacing w:before="298"/>
        <w:ind w:left="0"/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ind w:left="0"/>
      </w:pPr>
    </w:p>
    <w:p>
      <w:pPr>
        <w:pStyle w:val="BodyText"/>
        <w:ind w:right="2250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6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3"/>
          <w:u w:val="single"/>
        </w:rPr>
        <w:t> </w:t>
      </w:r>
      <w:r>
        <w:rPr>
          <w:u w:val="single"/>
        </w:rPr>
        <w:t>Complementar</w:t>
      </w:r>
      <w:r>
        <w:rPr>
          <w:spacing w:val="-3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5/2025.</w:t>
      </w:r>
      <w:r>
        <w:rPr/>
        <w:t> Autoria do Poder Executivo. Mensagem nº 31/2025.</w:t>
      </w:r>
    </w:p>
    <w:p>
      <w:pPr>
        <w:spacing w:line="240" w:lineRule="auto" w:before="0"/>
        <w:ind w:left="196" w:right="0" w:firstLine="0"/>
        <w:jc w:val="left"/>
        <w:rPr>
          <w:sz w:val="26"/>
        </w:rPr>
      </w:pPr>
      <w:r>
        <w:rPr>
          <w:sz w:val="26"/>
        </w:rPr>
        <w:t>Altera a Lei Complementar nº 245, de 30 de março de 2022, que institui o Quadro Próprio da Polícia Penal do Estado do Paraná.</w:t>
      </w:r>
    </w:p>
    <w:p>
      <w:pPr>
        <w:pStyle w:val="BodyText"/>
        <w:spacing w:before="2"/>
      </w:pPr>
      <w:r>
        <w:rPr/>
        <w:t>Parecer favorável: C.C.J.; Comissão de Finanças e Tributação; Comissão de Segurança </w:t>
      </w:r>
      <w:r>
        <w:rPr>
          <w:spacing w:val="-2"/>
        </w:rPr>
        <w:t>Pública.</w:t>
      </w:r>
    </w:p>
    <w:p>
      <w:pPr>
        <w:pStyle w:val="BodyText"/>
        <w:spacing w:before="297"/>
        <w:jc w:val="both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7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1º</w:t>
      </w:r>
      <w:r>
        <w:rPr>
          <w:spacing w:val="-3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Lei</w:t>
      </w:r>
      <w:r>
        <w:rPr>
          <w:spacing w:val="-3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405/2021.</w:t>
      </w:r>
    </w:p>
    <w:p>
      <w:pPr>
        <w:pStyle w:val="BodyText"/>
        <w:spacing w:before="1"/>
        <w:ind w:right="100"/>
        <w:jc w:val="both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Carmo,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Boca</w:t>
      </w:r>
      <w:r>
        <w:rPr>
          <w:spacing w:val="-7"/>
        </w:rPr>
        <w:t> </w:t>
      </w:r>
      <w:r>
        <w:rPr/>
        <w:t>Aberta</w:t>
      </w:r>
      <w:r>
        <w:rPr>
          <w:spacing w:val="-7"/>
        </w:rPr>
        <w:t> </w:t>
      </w:r>
      <w:r>
        <w:rPr/>
        <w:t>Júnior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Deputada</w:t>
      </w:r>
      <w:r>
        <w:rPr>
          <w:spacing w:val="-7"/>
        </w:rPr>
        <w:t> </w:t>
      </w:r>
      <w:r>
        <w:rPr/>
        <w:t>Maria </w:t>
      </w:r>
      <w:r>
        <w:rPr>
          <w:spacing w:val="-2"/>
        </w:rPr>
        <w:t>Victoria.</w:t>
      </w:r>
    </w:p>
    <w:p>
      <w:pPr>
        <w:spacing w:line="240" w:lineRule="auto" w:before="0"/>
        <w:ind w:left="196" w:right="108" w:firstLine="0"/>
        <w:jc w:val="both"/>
        <w:rPr>
          <w:sz w:val="26"/>
        </w:rPr>
      </w:pPr>
      <w:r>
        <w:rPr>
          <w:sz w:val="26"/>
        </w:rPr>
        <w:t>Dispõe a doação e utilização de material fresado julgados inservíveis ou desnecessários ao Departamento de Estradas de Rodagem do Estado do Paraná DER/PR (Lei do Antipó).</w:t>
      </w:r>
    </w:p>
    <w:p>
      <w:pPr>
        <w:pStyle w:val="BodyText"/>
        <w:ind w:right="99"/>
        <w:jc w:val="both"/>
      </w:pPr>
      <w:r>
        <w:rPr/>
        <w:t>Parecer favorável: C.C.J., com Substitutivo Geral; Comissão de Obras </w:t>
      </w:r>
      <w:r>
        <w:rPr/>
        <w:t>Públicas, Transportes e Comunicação; Comissão de Ecologia, Meio Ambiente e Proteção aos </w:t>
      </w:r>
      <w:r>
        <w:rPr>
          <w:spacing w:val="-2"/>
        </w:rPr>
        <w:t>Animais.</w:t>
      </w:r>
    </w:p>
    <w:p>
      <w:pPr>
        <w:pStyle w:val="BodyText"/>
        <w:spacing w:before="298"/>
        <w:ind w:right="3687"/>
      </w:pPr>
      <w:r>
        <w:rPr>
          <w:u w:val="single"/>
        </w:rPr>
        <w:t>Item 8 – 1º Turno do Projeto de Lei nº 247/2025.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/>
        <w:t>29/2025.</w:t>
      </w:r>
    </w:p>
    <w:p>
      <w:pPr>
        <w:spacing w:line="240" w:lineRule="auto" w:before="0"/>
        <w:ind w:left="196" w:right="0" w:firstLine="0"/>
        <w:jc w:val="left"/>
        <w:rPr>
          <w:sz w:val="26"/>
        </w:rPr>
      </w:pPr>
      <w:r>
        <w:rPr>
          <w:sz w:val="26"/>
        </w:rPr>
        <w:t>Autoriza o Poder Executivo a efetuar a desafetação e a transferência dos trechos rodoviários que especifica ao Município de Ipiranga.</w:t>
      </w:r>
    </w:p>
    <w:p>
      <w:pPr>
        <w:pStyle w:val="BodyText"/>
        <w:spacing w:before="2"/>
      </w:pPr>
      <w:r>
        <w:rPr/>
        <w:t>Parecer</w:t>
      </w:r>
      <w:r>
        <w:rPr>
          <w:spacing w:val="-8"/>
        </w:rPr>
        <w:t> </w:t>
      </w:r>
      <w:r>
        <w:rPr/>
        <w:t>favorável:</w:t>
      </w:r>
      <w:r>
        <w:rPr>
          <w:spacing w:val="-6"/>
        </w:rPr>
        <w:t> </w:t>
      </w:r>
      <w:r>
        <w:rPr/>
        <w:t>C.C.J.;</w:t>
      </w:r>
      <w:r>
        <w:rPr>
          <w:spacing w:val="-6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Obras</w:t>
      </w:r>
      <w:r>
        <w:rPr>
          <w:spacing w:val="-7"/>
        </w:rPr>
        <w:t> </w:t>
      </w:r>
      <w:r>
        <w:rPr/>
        <w:t>Públicas,</w:t>
      </w:r>
      <w:r>
        <w:rPr>
          <w:spacing w:val="-8"/>
        </w:rPr>
        <w:t> </w:t>
      </w:r>
      <w:r>
        <w:rPr/>
        <w:t>Transportes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Comunicação.</w:t>
      </w:r>
    </w:p>
    <w:p>
      <w:pPr>
        <w:pStyle w:val="BodyText"/>
        <w:spacing w:after="0"/>
        <w:sectPr>
          <w:pgSz w:w="12240" w:h="15840"/>
          <w:pgMar w:header="550" w:footer="0" w:top="2880" w:bottom="280" w:left="1080" w:right="1080"/>
        </w:sectPr>
      </w:pPr>
    </w:p>
    <w:p>
      <w:pPr>
        <w:pStyle w:val="BodyText"/>
        <w:spacing w:before="273"/>
        <w:ind w:left="1685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TURNO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2"/>
        <w:ind w:left="0"/>
      </w:pPr>
    </w:p>
    <w:p>
      <w:pPr>
        <w:pStyle w:val="BodyText"/>
        <w:ind w:right="32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810768</wp:posOffset>
                </wp:positionH>
                <wp:positionV relativeFrom="paragraph">
                  <wp:posOffset>172777</wp:posOffset>
                </wp:positionV>
                <wp:extent cx="3674110" cy="152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67411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4110" h="15240">
                              <a:moveTo>
                                <a:pt x="3673729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3673729" y="15240"/>
                              </a:lnTo>
                              <a:lnTo>
                                <a:pt x="3673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pt;margin-top:13.604492pt;width:289.27pt;height:1.2pt;mso-position-horizontal-relative:page;mso-position-vertical-relative:paragraph;z-index:15728640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Item</w:t>
      </w:r>
      <w:r>
        <w:rPr>
          <w:spacing w:val="-7"/>
        </w:rPr>
        <w:t> </w:t>
      </w:r>
      <w:r>
        <w:rPr/>
        <w:t>9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Turno</w:t>
      </w:r>
      <w:r>
        <w:rPr>
          <w:spacing w:val="-4"/>
        </w:rPr>
        <w:t> </w:t>
      </w:r>
      <w:r>
        <w:rPr/>
        <w:t>Único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4"/>
        </w:rPr>
        <w:t> </w:t>
      </w:r>
      <w:r>
        <w:rPr/>
        <w:t>nº </w:t>
      </w:r>
      <w:r>
        <w:rPr/>
        <w:t>672/2024. Autoria da </w:t>
      </w:r>
      <w:r>
        <w:rPr>
          <w:color w:val="202429"/>
          <w:shd w:fill="F7F7F7" w:color="auto" w:val="clear"/>
        </w:rPr>
        <w:t>Deputada Cloara Pinheiro.</w:t>
      </w:r>
    </w:p>
    <w:p>
      <w:pPr>
        <w:spacing w:line="240" w:lineRule="auto" w:before="0"/>
        <w:ind w:left="196" w:right="0" w:firstLine="0"/>
        <w:jc w:val="left"/>
        <w:rPr>
          <w:sz w:val="26"/>
        </w:rPr>
      </w:pPr>
      <w:r>
        <w:rPr>
          <w:sz w:val="26"/>
        </w:rPr>
        <w:t>Concede o Título de</w:t>
      </w:r>
      <w:r>
        <w:rPr>
          <w:spacing w:val="24"/>
          <w:sz w:val="26"/>
        </w:rPr>
        <w:t> </w:t>
      </w:r>
      <w:r>
        <w:rPr>
          <w:sz w:val="26"/>
        </w:rPr>
        <w:t>Utilidade Pública a Associação dos Moradores do Jardim Botânico</w:t>
      </w:r>
      <w:r>
        <w:rPr>
          <w:spacing w:val="24"/>
          <w:sz w:val="26"/>
        </w:rPr>
        <w:t> </w:t>
      </w:r>
      <w:r>
        <w:rPr>
          <w:sz w:val="26"/>
        </w:rPr>
        <w:t>de</w:t>
      </w:r>
      <w:r>
        <w:rPr>
          <w:spacing w:val="80"/>
          <w:sz w:val="26"/>
        </w:rPr>
        <w:t> </w:t>
      </w:r>
      <w:r>
        <w:rPr>
          <w:sz w:val="26"/>
        </w:rPr>
        <w:t>Curitiba com sede no Bairro Jardim Botânico, nesta Capital do Estado do Paraná.</w:t>
      </w:r>
    </w:p>
    <w:p>
      <w:pPr>
        <w:pStyle w:val="BodyTex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right="3299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10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 </w:t>
      </w:r>
      <w:r>
        <w:rPr>
          <w:u w:val="single"/>
        </w:rPr>
        <w:t>40/2025.</w:t>
      </w:r>
      <w:r>
        <w:rPr/>
        <w:t> Autoria do Deputado Delegado Jacovós.</w:t>
      </w:r>
    </w:p>
    <w:p>
      <w:pPr>
        <w:spacing w:line="240" w:lineRule="auto"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40"/>
          <w:sz w:val="26"/>
        </w:rPr>
        <w:t> </w:t>
      </w:r>
      <w:r>
        <w:rPr>
          <w:sz w:val="26"/>
        </w:rPr>
        <w:t>o</w:t>
      </w:r>
      <w:r>
        <w:rPr>
          <w:spacing w:val="40"/>
          <w:sz w:val="26"/>
        </w:rPr>
        <w:t> </w:t>
      </w:r>
      <w:r>
        <w:rPr>
          <w:sz w:val="26"/>
        </w:rPr>
        <w:t>Título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Utilidade</w:t>
      </w:r>
      <w:r>
        <w:rPr>
          <w:spacing w:val="40"/>
          <w:sz w:val="26"/>
        </w:rPr>
        <w:t> </w:t>
      </w:r>
      <w:r>
        <w:rPr>
          <w:sz w:val="26"/>
        </w:rPr>
        <w:t>Pública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Casa</w:t>
      </w:r>
      <w:r>
        <w:rPr>
          <w:spacing w:val="40"/>
          <w:sz w:val="26"/>
        </w:rPr>
        <w:t> </w:t>
      </w:r>
      <w:r>
        <w:rPr>
          <w:sz w:val="26"/>
        </w:rPr>
        <w:t>Assistencial</w:t>
      </w:r>
      <w:r>
        <w:rPr>
          <w:spacing w:val="40"/>
          <w:sz w:val="26"/>
        </w:rPr>
        <w:t> </w:t>
      </w:r>
      <w:r>
        <w:rPr>
          <w:sz w:val="26"/>
        </w:rPr>
        <w:t>ACL</w:t>
      </w:r>
      <w:r>
        <w:rPr>
          <w:spacing w:val="40"/>
          <w:sz w:val="26"/>
        </w:rPr>
        <w:t> </w:t>
      </w:r>
      <w:r>
        <w:rPr>
          <w:sz w:val="26"/>
        </w:rPr>
        <w:t>Maringá,</w:t>
      </w:r>
      <w:r>
        <w:rPr>
          <w:spacing w:val="40"/>
          <w:sz w:val="26"/>
        </w:rPr>
        <w:t> </w:t>
      </w:r>
      <w:r>
        <w:rPr>
          <w:sz w:val="26"/>
        </w:rPr>
        <w:t>com</w:t>
      </w:r>
      <w:r>
        <w:rPr>
          <w:spacing w:val="40"/>
          <w:sz w:val="26"/>
        </w:rPr>
        <w:t> </w:t>
      </w:r>
      <w:r>
        <w:rPr>
          <w:sz w:val="26"/>
        </w:rPr>
        <w:t>sede</w:t>
      </w:r>
      <w:r>
        <w:rPr>
          <w:spacing w:val="40"/>
          <w:sz w:val="26"/>
        </w:rPr>
        <w:t> </w:t>
      </w:r>
      <w:r>
        <w:rPr>
          <w:sz w:val="26"/>
        </w:rPr>
        <w:t>no Município de Maringá.</w:t>
      </w:r>
    </w:p>
    <w:p>
      <w:pPr>
        <w:pStyle w:val="BodyTex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9"/>
        </w:rPr>
        <w:t> </w:t>
      </w:r>
      <w:r>
        <w:rPr>
          <w:spacing w:val="-2"/>
        </w:rPr>
        <w:t>C.C.J.</w:t>
      </w:r>
    </w:p>
    <w:p>
      <w:pPr>
        <w:pStyle w:val="BodyText"/>
        <w:spacing w:before="298"/>
        <w:ind w:right="3299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11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 203/2025.</w:t>
      </w:r>
      <w:r>
        <w:rPr/>
        <w:t> Autoria da Deputada Luciana Rafagnin.</w:t>
      </w:r>
    </w:p>
    <w:p>
      <w:pPr>
        <w:spacing w:line="240" w:lineRule="auto" w:before="0"/>
        <w:ind w:left="196" w:right="0" w:firstLine="0"/>
        <w:jc w:val="left"/>
        <w:rPr>
          <w:sz w:val="26"/>
        </w:rPr>
      </w:pPr>
      <w:r>
        <w:rPr>
          <w:sz w:val="26"/>
        </w:rPr>
        <w:t>Concede o Título de Utilidade Pública ao Instituto Não Me Esqueças, com</w:t>
      </w:r>
      <w:r>
        <w:rPr>
          <w:spacing w:val="-1"/>
          <w:sz w:val="26"/>
        </w:rPr>
        <w:t> </w:t>
      </w:r>
      <w:r>
        <w:rPr>
          <w:sz w:val="26"/>
        </w:rPr>
        <w:t>sede no município de Londrina.</w:t>
      </w:r>
    </w:p>
    <w:p>
      <w:pPr>
        <w:pStyle w:val="BodyText"/>
        <w:spacing w:before="2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9"/>
        </w:rPr>
        <w:t> </w:t>
      </w:r>
      <w:r>
        <w:rPr>
          <w:spacing w:val="-2"/>
        </w:rPr>
        <w:t>C.C.J.</w:t>
      </w:r>
    </w:p>
    <w:sectPr>
      <w:pgSz w:w="12240" w:h="15840"/>
      <w:pgMar w:header="550" w:footer="0" w:top="28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43296">
          <wp:simplePos x="0" y="0"/>
          <wp:positionH relativeFrom="page">
            <wp:posOffset>3534693</wp:posOffset>
          </wp:positionH>
          <wp:positionV relativeFrom="page">
            <wp:posOffset>349275</wp:posOffset>
          </wp:positionV>
          <wp:extent cx="771378" cy="95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378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2320798</wp:posOffset>
              </wp:positionH>
              <wp:positionV relativeFrom="page">
                <wp:posOffset>1308465</wp:posOffset>
              </wp:positionV>
              <wp:extent cx="3192780" cy="5441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92780" cy="544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14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3.02877pt;width:251.4pt;height:42.85pt;mso-position-horizontal-relative:page;mso-position-vertical-relative:page;z-index:-15772672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1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96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terms:created xsi:type="dcterms:W3CDTF">2025-05-26T13:27:00Z</dcterms:created>
  <dcterms:modified xsi:type="dcterms:W3CDTF">2025-05-26T13:27:00Z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