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51ª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06"/>
        <w:ind w:left="0"/>
        <w:rPr>
          <w:sz w:val="32"/>
        </w:rPr>
      </w:pPr>
    </w:p>
    <w:p>
      <w:pPr>
        <w:spacing w:before="0"/>
        <w:ind w:left="0" w:right="176" w:firstLine="0"/>
        <w:jc w:val="center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JUNHO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> </w:t>
      </w:r>
      <w:r>
        <w:rPr>
          <w:b/>
          <w:spacing w:val="-4"/>
          <w:sz w:val="32"/>
        </w:rPr>
        <w:t>2024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18"/>
        <w:ind w:left="0"/>
        <w:rPr>
          <w:sz w:val="32"/>
        </w:rPr>
      </w:pPr>
    </w:p>
    <w:p>
      <w:pPr>
        <w:spacing w:before="0"/>
        <w:ind w:left="2618" w:right="2698" w:firstLine="0"/>
        <w:jc w:val="center"/>
        <w:rPr>
          <w:b/>
          <w:sz w:val="32"/>
        </w:rPr>
      </w:pPr>
      <w:r>
        <w:rPr>
          <w:b/>
          <w:spacing w:val="-4"/>
          <w:sz w:val="32"/>
        </w:rPr>
        <w:t>TERÇA-FEIRA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59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  <w:ind w:right="1716"/>
      </w:pPr>
      <w:r>
        <w:rPr/>
        <w:t>2ª DISCUSSÃO DO PROJETO DE LEI Nº 41/20. AUTORIA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9"/>
        </w:rPr>
        <w:t> </w:t>
      </w:r>
      <w:r>
        <w:rPr/>
        <w:t>GUERRA.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DETERMINA A DIVULGAÇÃO DE INFORMAÇÕES DE PACIENTES DESCONHECIDOS PELAS UNIDADES DE SAÚDE DO ESTADO.</w:t>
      </w:r>
    </w:p>
    <w:p>
      <w:pPr>
        <w:spacing w:line="240" w:lineRule="auto" w:before="0"/>
        <w:ind w:left="180" w:right="360" w:firstLine="0"/>
        <w:jc w:val="both"/>
        <w:rPr>
          <w:b/>
          <w:sz w:val="32"/>
        </w:rPr>
      </w:pPr>
      <w:r>
        <w:rPr>
          <w:b/>
          <w:sz w:val="32"/>
        </w:rPr>
        <w:t>PARECERES FAVORÁVEIS DA C.C.J., COMISSÃO DE SAÚDE PÚBLICA E COMISSÃO DE DIREITOS HUMANOS E DA </w:t>
      </w:r>
      <w:r>
        <w:rPr>
          <w:b/>
          <w:spacing w:val="-2"/>
          <w:sz w:val="32"/>
        </w:rPr>
        <w:t>CIDADANIA.</w:t>
      </w:r>
    </w:p>
    <w:p>
      <w:pPr>
        <w:spacing w:before="1"/>
        <w:ind w:left="180" w:right="358" w:firstLine="0"/>
        <w:jc w:val="both"/>
        <w:rPr>
          <w:b/>
          <w:sz w:val="32"/>
        </w:rPr>
      </w:pPr>
      <w:r>
        <w:rPr>
          <w:b/>
          <w:sz w:val="32"/>
        </w:rPr>
        <w:t>EMENDA DE PELENÁRIO COM PARECER FAVORÁVEL DA </w:t>
      </w:r>
      <w:r>
        <w:rPr>
          <w:b/>
          <w:spacing w:val="-2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56" w:lineRule="exact" w:before="16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after="4"/>
        <w:ind w:right="1716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858/23. AUTORIA DO DEPUTADO COBRA REPÓRTER.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44870" cy="906144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44870" cy="906144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0" w:right="1" w:firstLine="0"/>
                              <w:jc w:val="both"/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INSTITUI O DIA ESTADUAL DOS LEGENDÁRIOS DO PARANÁ, OBJETIVANDO A VALORIZAÇÃO E CONSCIENTIZAÇÃO DO MOVIMENTO E DE SEUS MEMBROS NA PROMOÇÃO DA SUPERAÇÃO,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AUTOCONHECIMENTO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8.1pt;height:71.350pt;mso-position-horizontal-relative:char;mso-position-vertical-relative:line" type="#_x0000_t202" id="docshape2" filled="true" fillcolor="#f7f7f7" stroked="false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0" w:right="1" w:firstLine="0"/>
                        <w:jc w:val="both"/>
                        <w:rPr>
                          <w:rFonts w:ascii="Arial MT" w:hAnsi="Arial MT"/>
                          <w:color w:val="000000"/>
                          <w:sz w:val="31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INSTITUI O DIA ESTADUAL DOS LEGENDÁRIOS DO PARANÁ, OBJETIVANDO A VALORIZAÇÃO E CONSCIENTIZAÇÃO DO MOVIMENTO E DE SEUS MEMBROS NA PROMOÇÃO DA SUPERAÇÃO,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AUTOCONHECIMENTO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DA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line="325" w:lineRule="exact"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color w:val="000000"/>
          <w:sz w:val="31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DE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PESSOAS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DA</w:t>
      </w:r>
      <w:r>
        <w:rPr>
          <w:rFonts w:ascii="Arial MT" w:hAnsi="Arial MT"/>
          <w:color w:val="000000"/>
          <w:spacing w:val="-13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1"/>
          <w:shd w:fill="F7F7F7" w:color="auto" w:val="clear"/>
        </w:rPr>
        <w:t>FÉ.</w:t>
      </w:r>
    </w:p>
    <w:p>
      <w:pPr>
        <w:pStyle w:val="BodyText"/>
        <w:ind w:right="360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C.C.J. EMENDA DA C.C.J.</w:t>
      </w:r>
    </w:p>
    <w:p>
      <w:pPr>
        <w:pStyle w:val="BodyText"/>
        <w:ind w:left="0"/>
      </w:pPr>
    </w:p>
    <w:p>
      <w:pPr>
        <w:pStyle w:val="BodyText"/>
        <w:spacing w:before="182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345" w:lineRule="exact"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tabs>
          <w:tab w:pos="2481" w:val="left" w:leader="none"/>
          <w:tab w:pos="3287" w:val="left" w:leader="none"/>
          <w:tab w:pos="4754" w:val="left" w:leader="none"/>
          <w:tab w:pos="5527" w:val="left" w:leader="none"/>
          <w:tab w:pos="9053" w:val="left" w:leader="none"/>
        </w:tabs>
        <w:spacing w:before="0"/>
        <w:ind w:left="180" w:right="54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 DISPOSITIVO DA LEI N° 20.743, DE 5 DE OUTUBRO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 2021, QUE INSTITUIU O PROGRAMA DE RECUPERAÇÃO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DOS ATIVOS E CRÉDITOS, ORIUNDOS DAS OPERAÇÕES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TITULARIDADE DO ESTADO DO PARANÁ, RESULTANTES 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LIQUIDAÇÃO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4"/>
          <w:sz w:val="32"/>
          <w:shd w:fill="F7F7F7" w:color="auto" w:val="clear"/>
        </w:rPr>
        <w:t>BANCO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DESENVOLVIMENTO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pacing w:val="-6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ESTADO DO PARANÁ.</w:t>
      </w:r>
    </w:p>
    <w:p>
      <w:pPr>
        <w:tabs>
          <w:tab w:pos="2422" w:val="left" w:leader="none"/>
          <w:tab w:pos="4755" w:val="left" w:leader="none"/>
          <w:tab w:pos="5467" w:val="left" w:leader="none"/>
          <w:tab w:pos="6628" w:val="left" w:leader="none"/>
          <w:tab w:pos="7095" w:val="left" w:leader="none"/>
          <w:tab w:pos="9090" w:val="left" w:leader="none"/>
        </w:tabs>
        <w:spacing w:before="1"/>
        <w:ind w:left="180" w:right="543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56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56" w:lineRule="exact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266/24.</w:t>
      </w:r>
    </w:p>
    <w:p>
      <w:pPr>
        <w:pStyle w:val="BodyText"/>
        <w:spacing w:before="1"/>
        <w:ind w:right="668"/>
        <w:jc w:val="both"/>
      </w:pPr>
      <w:r>
        <w:rPr/>
        <w:t>AUTORIA DA DEPUTADA CANTORA MARA LIMA, DEPUTADO TERCÍLIO</w:t>
      </w:r>
      <w:r>
        <w:rPr>
          <w:spacing w:val="-6"/>
        </w:rPr>
        <w:t> </w:t>
      </w:r>
      <w:r>
        <w:rPr/>
        <w:t>TURINI,</w:t>
      </w:r>
      <w:r>
        <w:rPr>
          <w:spacing w:val="-6"/>
        </w:rPr>
        <w:t> </w:t>
      </w:r>
      <w:r>
        <w:rPr/>
        <w:t>DEPUTADA</w:t>
      </w:r>
      <w:r>
        <w:rPr>
          <w:spacing w:val="-6"/>
        </w:rPr>
        <w:t> </w:t>
      </w:r>
      <w:r>
        <w:rPr/>
        <w:t>MARIA</w:t>
      </w:r>
      <w:r>
        <w:rPr>
          <w:spacing w:val="-11"/>
        </w:rPr>
        <w:t> </w:t>
      </w:r>
      <w:r>
        <w:rPr/>
        <w:t>VICTORIA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DEPUTADA MARCIA HUÇULAK.</w:t>
      </w:r>
    </w:p>
    <w:p>
      <w:pPr>
        <w:tabs>
          <w:tab w:pos="2042" w:val="left" w:leader="none"/>
          <w:tab w:pos="2855" w:val="left" w:leader="none"/>
          <w:tab w:pos="4491" w:val="left" w:leader="none"/>
          <w:tab w:pos="6062" w:val="left" w:leader="none"/>
          <w:tab w:pos="7305" w:val="left" w:leader="none"/>
          <w:tab w:pos="9516" w:val="left" w:leader="none"/>
        </w:tabs>
        <w:spacing w:before="1"/>
        <w:ind w:left="180" w:right="355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INSTITUI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JUNHO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ROXO,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MÊS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DEDICADO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À </w:t>
      </w:r>
      <w:r>
        <w:rPr>
          <w:rFonts w:ascii="Arial MT" w:hAnsi="Arial MT"/>
          <w:sz w:val="31"/>
        </w:rPr>
        <w:t>CONSCIENTIZAÇÃO E À PREVENÇÃO DO LIPEDEMA </w:t>
      </w: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pStyle w:val="BodyText"/>
        <w:spacing w:line="356" w:lineRule="exact"/>
        <w:jc w:val="both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56" w:lineRule="exact"/>
        <w:jc w:val="both"/>
        <w:sectPr>
          <w:pgSz w:w="12240" w:h="15840"/>
          <w:pgMar w:top="1820" w:bottom="280" w:left="1440" w:right="72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301/24.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30/2024. </w:t>
      </w:r>
      <w:r>
        <w:rPr>
          <w:rFonts w:ascii="Arial MT" w:hAnsi="Arial MT"/>
          <w:sz w:val="32"/>
        </w:rPr>
        <w:t>ALTERA DISPOSITIVOS DA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LEI N° 15.211, DE 17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JULHO DE 2006, QUE INSTITUI O PARANACIDADE.</w:t>
      </w:r>
    </w:p>
    <w:p>
      <w:pPr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0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URGÊNCIA</w:t>
      </w:r>
    </w:p>
    <w:p>
      <w:pPr>
        <w:pStyle w:val="BodyText"/>
        <w:spacing w:before="367"/>
        <w:ind w:left="0"/>
        <w:rPr>
          <w:sz w:val="32"/>
        </w:rPr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343/24.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34/2024. </w:t>
      </w:r>
      <w:r>
        <w:rPr>
          <w:rFonts w:ascii="Arial MT" w:hAnsi="Arial MT"/>
          <w:color w:val="000000"/>
          <w:sz w:val="32"/>
          <w:shd w:fill="F7F7F7" w:color="auto" w:val="clear"/>
        </w:rPr>
        <w:t>APROVA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CRÉDITO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ADICIONAL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ESPECIAL,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ALTERANDO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VIGENTE ORÇAMENTO FISCAL DO ESTADO.</w:t>
      </w:r>
    </w:p>
    <w:p>
      <w:pPr>
        <w:tabs>
          <w:tab w:pos="2501" w:val="left" w:leader="none"/>
          <w:tab w:pos="4911" w:val="left" w:leader="none"/>
          <w:tab w:pos="5700" w:val="left" w:leader="none"/>
          <w:tab w:pos="7025" w:val="left" w:leader="none"/>
          <w:tab w:pos="9095" w:val="left" w:leader="none"/>
        </w:tabs>
        <w:spacing w:before="1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ORÇAMENTO. REGIME DE URGÊNCIA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56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56" w:lineRule="exact"/>
      </w:pPr>
      <w:r>
        <w:rPr/>
        <w:t>1ª</w:t>
      </w:r>
      <w:r>
        <w:rPr>
          <w:spacing w:val="-11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7"/>
        </w:rPr>
        <w:t> </w:t>
      </w:r>
      <w:r>
        <w:rPr/>
        <w:t>COMPLEMENTAR</w:t>
      </w:r>
      <w:r>
        <w:rPr>
          <w:spacing w:val="-10"/>
        </w:rPr>
        <w:t> </w:t>
      </w:r>
      <w:r>
        <w:rPr/>
        <w:t>Nº</w:t>
      </w:r>
      <w:r>
        <w:rPr>
          <w:spacing w:val="-11"/>
        </w:rPr>
        <w:t> </w:t>
      </w:r>
      <w:r>
        <w:rPr>
          <w:spacing w:val="-2"/>
        </w:rPr>
        <w:t>5/24.</w:t>
      </w:r>
    </w:p>
    <w:p>
      <w:pPr>
        <w:tabs>
          <w:tab w:pos="1586" w:val="left" w:leader="none"/>
          <w:tab w:pos="2389" w:val="left" w:leader="none"/>
          <w:tab w:pos="3442" w:val="left" w:leader="none"/>
          <w:tab w:pos="4070" w:val="left" w:leader="none"/>
          <w:tab w:pos="4610" w:val="left" w:leader="none"/>
          <w:tab w:pos="5183" w:val="left" w:leader="none"/>
          <w:tab w:pos="6234" w:val="left" w:leader="none"/>
          <w:tab w:pos="7004" w:val="left" w:leader="none"/>
          <w:tab w:pos="8464" w:val="left" w:leader="none"/>
          <w:tab w:pos="9232" w:val="left" w:leader="none"/>
        </w:tabs>
        <w:spacing w:before="1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579/24. </w:t>
      </w:r>
      <w:r>
        <w:rPr>
          <w:rFonts w:ascii="Arial MT" w:hAnsi="Arial MT"/>
          <w:sz w:val="32"/>
        </w:rPr>
        <w:t>ALTERA A REDAÇÃO DO PARÁGRAFO ÚNICO DO ART. 4°, 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CAPUT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6°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12,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TODOS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 N° 234, DE 8 DE JUNHO DE 2021.</w:t>
      </w:r>
    </w:p>
    <w:p>
      <w:pPr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before="0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367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1716"/>
      </w:pPr>
      <w:r>
        <w:rPr/>
        <w:t>1ª DISCUSSÃO DO PROJETO DE LEI Nº 519/20. AUTORIA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9"/>
        </w:rPr>
        <w:t> </w:t>
      </w:r>
      <w:r>
        <w:rPr/>
        <w:t>AMARO.</w:t>
      </w:r>
    </w:p>
    <w:p>
      <w:pPr>
        <w:pStyle w:val="Heading1"/>
        <w:ind w:right="0"/>
        <w:jc w:val="left"/>
      </w:pPr>
      <w:r>
        <w:rPr/>
        <w:t>INSTITUI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SEMANA</w:t>
      </w:r>
      <w:r>
        <w:rPr>
          <w:spacing w:val="40"/>
        </w:rPr>
        <w:t> </w:t>
      </w:r>
      <w:r>
        <w:rPr/>
        <w:t>ESTADUAL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ATIVIDADE</w:t>
      </w:r>
      <w:r>
        <w:rPr>
          <w:spacing w:val="40"/>
        </w:rPr>
        <w:t> </w:t>
      </w:r>
      <w:r>
        <w:rPr/>
        <w:t>FÍSICA,</w:t>
      </w:r>
      <w:r>
        <w:rPr>
          <w:spacing w:val="40"/>
        </w:rPr>
        <w:t> </w:t>
      </w:r>
      <w:r>
        <w:rPr/>
        <w:t>NO</w:t>
      </w:r>
      <w:r>
        <w:rPr>
          <w:spacing w:val="80"/>
        </w:rPr>
        <w:t> </w:t>
      </w:r>
      <w:r>
        <w:rPr/>
        <w:t>ÂMBITO DO ESTADO DO PARANÁ.</w:t>
      </w:r>
    </w:p>
    <w:p>
      <w:pPr>
        <w:pStyle w:val="BodyText"/>
        <w:tabs>
          <w:tab w:pos="2400" w:val="left" w:leader="none"/>
          <w:tab w:pos="4712" w:val="left" w:leader="none"/>
          <w:tab w:pos="5452" w:val="left" w:leader="none"/>
          <w:tab w:pos="6627" w:val="left" w:leader="none"/>
          <w:tab w:pos="7126" w:val="left" w:leader="none"/>
          <w:tab w:pos="9107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142/23. AUTORIA DO DEPUTADO ALEXANDRE CURI.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13.252, DE 3 DE AGOSTO DE 2011, </w:t>
      </w:r>
      <w:r>
        <w:rPr>
          <w:rFonts w:ascii="Arial MT" w:hAnsi="Arial MT"/>
          <w:sz w:val="32"/>
        </w:rPr>
        <w:t>QUE DISPÕE SOBRE A DECLARAÇÃO DE UTILIDADE PÚBLICA DA ASSOCIAÇÃO ESPORTIVA DOS CRIADORES DE CURIÓ DO PARANÁ, COM SEDE NESTA CAPITAL.</w:t>
      </w:r>
    </w:p>
    <w:p>
      <w:pPr>
        <w:pStyle w:val="BodyText"/>
        <w:spacing w:line="356" w:lineRule="exact"/>
      </w:pPr>
      <w:r>
        <w:rPr/>
        <w:t>PARECER</w:t>
      </w:r>
      <w:r>
        <w:rPr>
          <w:spacing w:val="-15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5"/>
        <w:ind w:left="0"/>
      </w:pPr>
    </w:p>
    <w:p>
      <w:pPr>
        <w:pStyle w:val="BodyText"/>
        <w:spacing w:line="356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461/23. AUTORIA DO DEPUTADO TIAGO AMARAL.</w:t>
      </w:r>
    </w:p>
    <w:p>
      <w:pPr>
        <w:pStyle w:val="Heading1"/>
      </w:pPr>
      <w:r>
        <w:rPr/>
        <w:t>CONCEDE O TÍTULO DE UTILIDADE PÚBLICA A ASSOCIAÇÃO DE ARTE E CULTURA DE LONDRINA - CORRE.</w:t>
      </w:r>
    </w:p>
    <w:p>
      <w:pPr>
        <w:pStyle w:val="BodyText"/>
      </w:pPr>
      <w:r>
        <w:rPr/>
        <w:t>PARECER</w:t>
      </w:r>
      <w:r>
        <w:rPr>
          <w:spacing w:val="-15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pStyle w:val="BodyText"/>
        <w:spacing w:line="356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463/23. AUTORIA DO DEPUTADO ANIBELLI NETO.</w:t>
      </w:r>
    </w:p>
    <w:p>
      <w:pPr>
        <w:tabs>
          <w:tab w:pos="2486" w:val="left" w:leader="none"/>
          <w:tab w:pos="4880" w:val="left" w:leader="none"/>
          <w:tab w:pos="5702" w:val="left" w:leader="none"/>
          <w:tab w:pos="7044" w:val="left" w:leader="none"/>
          <w:tab w:pos="9108" w:val="left" w:leader="none"/>
        </w:tabs>
        <w:spacing w:before="2"/>
        <w:ind w:left="180" w:right="363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DISPÕE SOBRE A DIVULGAÇÃO DE ALERTA SOBRE INJÚRIA RACIAL EM EVENTOS PÚBLICOS CONFORME ESPECIFICA.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IGUALDADE RACIAL E COMISSÃO DE DIREITOS HUMANOS E </w:t>
      </w:r>
      <w:r>
        <w:rPr>
          <w:b/>
          <w:spacing w:val="-2"/>
          <w:sz w:val="31"/>
        </w:rPr>
        <w:t>CIDADANIA.</w:t>
      </w:r>
    </w:p>
    <w:p>
      <w:pPr>
        <w:pStyle w:val="BodyText"/>
        <w:tabs>
          <w:tab w:pos="1806" w:val="left" w:leader="none"/>
          <w:tab w:pos="2540" w:val="left" w:leader="none"/>
          <w:tab w:pos="4512" w:val="left" w:leader="none"/>
          <w:tab w:pos="5228" w:val="left" w:leader="none"/>
          <w:tab w:pos="7356" w:val="left" w:leader="none"/>
          <w:tab w:pos="8809" w:val="left" w:leader="none"/>
        </w:tabs>
        <w:ind w:right="544"/>
      </w:pPr>
      <w:r>
        <w:rPr>
          <w:spacing w:val="-2"/>
        </w:rPr>
        <w:t>EMENDA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IGUALDADE</w:t>
      </w:r>
      <w:r>
        <w:rPr/>
        <w:tab/>
      </w:r>
      <w:r>
        <w:rPr>
          <w:spacing w:val="-2"/>
        </w:rPr>
        <w:t>RACIAL</w:t>
      </w:r>
      <w:r>
        <w:rPr/>
        <w:tab/>
      </w:r>
      <w:r>
        <w:rPr>
          <w:spacing w:val="-4"/>
        </w:rPr>
        <w:t>COM </w:t>
      </w:r>
      <w:r>
        <w:rPr/>
        <w:t>PARECER FAVORÁVEL DA C.C.J.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before="2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588/23. AUTORIA DO DEPUTADO FABIO OLIVEIRA.</w:t>
      </w:r>
    </w:p>
    <w:p>
      <w:pPr>
        <w:spacing w:before="0"/>
        <w:ind w:left="180" w:right="355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 O TÍTULO DE UTILIDADE PÚBLICA À ASSOCIAÇÃO DO MEMORIAL DO BASQUETEBOL DE PONTA GROSSA. </w:t>
      </w:r>
      <w:r>
        <w:rPr>
          <w:b/>
          <w:sz w:val="31"/>
        </w:rPr>
        <w:t>PARECER FAVORÁVEL DA 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before="1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160/24. AUTORIA DO DEPUTADO ANIBELLI NETO.</w:t>
      </w:r>
    </w:p>
    <w:p>
      <w:pPr>
        <w:pStyle w:val="Heading1"/>
      </w:pPr>
      <w:r>
        <w:rPr/>
        <w:t>CONCEDE O TÍTULO DE UTILIDADE PÚBLICA A ASSOCIAÇÃO FOCINHOS CARENTES DE PARANAGUÁ, COM SEDE NO MUNICÍPIO DE PARANAGUÁ.</w:t>
      </w:r>
    </w:p>
    <w:p>
      <w:pPr>
        <w:pStyle w:val="BodyText"/>
      </w:pPr>
      <w:r>
        <w:rPr/>
        <w:t>PARECER</w:t>
      </w:r>
      <w:r>
        <w:rPr>
          <w:spacing w:val="-15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1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238/24. AUTORIA DO DEPUTADO TIAGO AMARAL.</w:t>
      </w:r>
    </w:p>
    <w:p>
      <w:pPr>
        <w:pStyle w:val="Heading1"/>
        <w:ind w:right="356"/>
      </w:pPr>
      <w:r>
        <w:rPr/>
        <w:t>CONCEDE O TÍTULO DE UTILIDADE PÚBLICA A INSTITUIÇÃO DE LONGA PERMANENCIA PARA IDOSOS - LAR SÃO LOURENÇO, COM SEDE NO MUNICÍPIO DE SÃO JOÃO DO </w:t>
      </w:r>
      <w:r>
        <w:rPr>
          <w:spacing w:val="-2"/>
        </w:rPr>
        <w:t>IVAÍ.</w:t>
      </w:r>
    </w:p>
    <w:p>
      <w:pPr>
        <w:pStyle w:val="BodyText"/>
        <w:spacing w:line="356" w:lineRule="exact"/>
      </w:pPr>
      <w:r>
        <w:rPr/>
        <w:t>PARECER</w:t>
      </w:r>
      <w:r>
        <w:rPr>
          <w:spacing w:val="-15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257/24.</w:t>
      </w:r>
    </w:p>
    <w:p>
      <w:pPr>
        <w:spacing w:line="240" w:lineRule="auto" w:before="1"/>
        <w:ind w:left="180" w:right="5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29/2024.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</w:t>
      </w:r>
      <w:r>
        <w:rPr>
          <w:rFonts w:ascii="Arial MT" w:hAnsi="Arial MT"/>
          <w:color w:val="000000"/>
          <w:spacing w:val="77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</w:t>
      </w:r>
      <w:r>
        <w:rPr>
          <w:rFonts w:ascii="Arial MT" w:hAnsi="Arial MT"/>
          <w:color w:val="000000"/>
          <w:spacing w:val="7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LEI</w:t>
      </w:r>
      <w:r>
        <w:rPr>
          <w:rFonts w:ascii="Arial MT" w:hAnsi="Arial MT"/>
          <w:color w:val="000000"/>
          <w:spacing w:val="7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N°</w:t>
      </w:r>
      <w:r>
        <w:rPr>
          <w:rFonts w:ascii="Arial MT" w:hAnsi="Arial MT"/>
          <w:color w:val="000000"/>
          <w:spacing w:val="75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21.926,</w:t>
      </w:r>
      <w:r>
        <w:rPr>
          <w:rFonts w:ascii="Arial MT" w:hAnsi="Arial MT"/>
          <w:color w:val="000000"/>
          <w:spacing w:val="7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7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11</w:t>
      </w:r>
      <w:r>
        <w:rPr>
          <w:rFonts w:ascii="Arial MT" w:hAnsi="Arial MT"/>
          <w:color w:val="000000"/>
          <w:spacing w:val="76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76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ABRIL</w:t>
      </w:r>
      <w:r>
        <w:rPr>
          <w:rFonts w:ascii="Arial MT" w:hAnsi="Arial MT"/>
          <w:color w:val="000000"/>
          <w:spacing w:val="78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76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2024,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QUE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CONSOLIDA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LEGISLAÇÃO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PARANAENSE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RELATIVA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AOS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DIREITOS DA MULHER, CRIANDO O CÓDIGO ESTADUAL 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MULHER PARANAENSE.</w:t>
      </w:r>
    </w:p>
    <w:p>
      <w:pPr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1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MULHER.</w:t>
      </w:r>
    </w:p>
    <w:p>
      <w:pPr>
        <w:pStyle w:val="BodyText"/>
        <w:spacing w:before="343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before="2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269/24. AUTORIA DO DEPUTADO REICHEMBACH.</w:t>
      </w:r>
    </w:p>
    <w:p>
      <w:pPr>
        <w:pStyle w:val="Heading1"/>
        <w:ind w:right="355"/>
        <w:jc w:val="left"/>
        <w:rPr>
          <w:rFonts w:ascii="Arial" w:hAnsi="Arial"/>
          <w:b/>
          <w:sz w:val="31"/>
        </w:rPr>
      </w:pPr>
      <w:r>
        <w:rPr/>
        <w:t>CONCEDE O TÍTULO DE UTILIDADE PÚBLICA À ASSOCIAÇÃO DE</w:t>
      </w:r>
      <w:r>
        <w:rPr>
          <w:spacing w:val="80"/>
        </w:rPr>
        <w:t> </w:t>
      </w:r>
      <w:r>
        <w:rPr/>
        <w:t>AGRICULTORES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PRODUTORES</w:t>
      </w:r>
      <w:r>
        <w:rPr>
          <w:spacing w:val="80"/>
        </w:rPr>
        <w:t> </w:t>
      </w:r>
      <w:r>
        <w:rPr/>
        <w:t>UNIDOS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BARRA</w:t>
      </w:r>
      <w:r>
        <w:rPr>
          <w:spacing w:val="40"/>
        </w:rPr>
        <w:t> </w:t>
      </w:r>
      <w:r>
        <w:rPr/>
        <w:t>BONITA, COM SEDE NO MUNICÍPIO DE PRUDENTÓPOLIS. </w:t>
      </w:r>
      <w:r>
        <w:rPr>
          <w:rFonts w:ascii="Arial" w:hAnsi="Arial"/>
          <w:b/>
          <w:sz w:val="31"/>
        </w:rPr>
        <w:t>PARECER FAVORÁVEL DA C.C.J.</w:t>
      </w:r>
    </w:p>
    <w:p>
      <w:pPr>
        <w:pStyle w:val="Heading1"/>
        <w:spacing w:after="0"/>
        <w:jc w:val="left"/>
        <w:rPr>
          <w:rFonts w:ascii="Arial" w:hAnsi="Arial"/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spacing w:before="1"/>
        <w:ind w:right="17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291/24. AUTORIA DO DEPUTADO EVANDRO ARAÚJO.</w:t>
      </w:r>
    </w:p>
    <w:p>
      <w:pPr>
        <w:pStyle w:val="Heading1"/>
        <w:ind w:right="357"/>
      </w:pPr>
      <w:r>
        <w:rPr/>
        <w:t>CONCEDE O TÍTULO DE UTILIDADE PÚBLICA À ASSOCIAÇÃO ANDIRAENSE DE JUDO, COM SEDE NO MUNICÍPIO DE </w:t>
      </w:r>
      <w:r>
        <w:rPr>
          <w:spacing w:val="-2"/>
        </w:rPr>
        <w:t>ANDIRÁ.</w:t>
      </w:r>
    </w:p>
    <w:p>
      <w:pPr>
        <w:pStyle w:val="BodyText"/>
      </w:pPr>
      <w:r>
        <w:rPr/>
        <w:t>PARECER</w:t>
      </w:r>
      <w:r>
        <w:rPr>
          <w:spacing w:val="-15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spacing w:line="356" w:lineRule="exact" w:before="1"/>
      </w:pPr>
      <w:r>
        <w:rPr/>
        <w:t>1ª</w:t>
      </w:r>
      <w:r>
        <w:rPr>
          <w:spacing w:val="36"/>
        </w:rPr>
        <w:t> </w:t>
      </w:r>
      <w:r>
        <w:rPr/>
        <w:t>DISCUSSÃO</w:t>
      </w:r>
      <w:r>
        <w:rPr>
          <w:spacing w:val="37"/>
        </w:rPr>
        <w:t> </w:t>
      </w:r>
      <w:r>
        <w:rPr/>
        <w:t>DO</w:t>
      </w:r>
      <w:r>
        <w:rPr>
          <w:spacing w:val="34"/>
        </w:rPr>
        <w:t> </w:t>
      </w:r>
      <w:r>
        <w:rPr/>
        <w:t>PROJETO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DECRETO</w:t>
      </w:r>
      <w:r>
        <w:rPr>
          <w:spacing w:val="36"/>
        </w:rPr>
        <w:t> </w:t>
      </w:r>
      <w:r>
        <w:rPr/>
        <w:t>LEGISLATIVO</w:t>
      </w:r>
      <w:r>
        <w:rPr>
          <w:spacing w:val="38"/>
        </w:rPr>
        <w:t> </w:t>
      </w:r>
      <w:r>
        <w:rPr>
          <w:spacing w:val="-5"/>
        </w:rPr>
        <w:t>Nº</w:t>
      </w:r>
    </w:p>
    <w:p>
      <w:pPr>
        <w:pStyle w:val="BodyText"/>
        <w:spacing w:line="356" w:lineRule="exact"/>
      </w:pPr>
      <w:r>
        <w:rPr>
          <w:spacing w:val="-2"/>
        </w:rPr>
        <w:t>3/24.</w:t>
      </w:r>
    </w:p>
    <w:p>
      <w:pPr>
        <w:pStyle w:val="BodyText"/>
        <w:spacing w:line="356" w:lineRule="exact" w:before="1"/>
      </w:pPr>
      <w:r>
        <w:rPr/>
        <w:t>AUTORIA</w:t>
      </w:r>
      <w:r>
        <w:rPr>
          <w:spacing w:val="-12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OS DECRETOS DO PODER EXECUTIVO Nº 5.317, Nº 5.318 E Nº 5.319, QUE ALTERAM O REGULAMENTO DO IMPOSTO SOBRE OPERAÇÕES RELATIVAS À CIRCULAÇÃO 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 TRANSPORTE INTERESTADUAL E INTERMUNICIPAL E 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before="0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 w:right="362"/>
      <w:jc w:val="both"/>
      <w:outlineLvl w:val="1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2025-05-26T12:53:02Z</dcterms:created>
  <dcterms:modified xsi:type="dcterms:W3CDTF">2025-05-26T12:53:02Z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