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  <w:r>
        <w:rPr>
          <w:rFonts w:ascii="Times New Roman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107203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342"/>
        <w:ind w:left="1053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pacing w:val="-4"/>
          <w:sz w:val="32"/>
        </w:rPr>
        <w:t>2024</w:t>
      </w:r>
    </w:p>
    <w:p>
      <w:pPr>
        <w:spacing w:line="271" w:lineRule="auto" w:before="22"/>
        <w:ind w:left="2466" w:right="2701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553609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43.591297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45ª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11"/>
        <w:rPr>
          <w:b/>
          <w:sz w:val="32"/>
        </w:rPr>
      </w:pPr>
    </w:p>
    <w:p>
      <w:pPr>
        <w:pStyle w:val="Heading1"/>
        <w:spacing w:line="616" w:lineRule="auto"/>
        <w:ind w:left="3661" w:right="2567" w:hanging="1272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122/23.</w:t>
      </w:r>
    </w:p>
    <w:p>
      <w:pPr>
        <w:tabs>
          <w:tab w:pos="1856" w:val="left" w:leader="none"/>
          <w:tab w:pos="2267" w:val="left" w:leader="none"/>
          <w:tab w:pos="2713" w:val="left" w:leader="none"/>
          <w:tab w:pos="3338" w:val="left" w:leader="none"/>
          <w:tab w:pos="3852" w:val="left" w:leader="none"/>
          <w:tab w:pos="4682" w:val="left" w:leader="none"/>
          <w:tab w:pos="5847" w:val="left" w:leader="none"/>
          <w:tab w:pos="6182" w:val="left" w:leader="none"/>
          <w:tab w:pos="6812" w:val="left" w:leader="none"/>
          <w:tab w:pos="7674" w:val="left" w:leader="none"/>
          <w:tab w:pos="8051" w:val="left" w:leader="none"/>
          <w:tab w:pos="8634" w:val="left" w:leader="none"/>
          <w:tab w:pos="8901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</w:t>
      </w:r>
      <w:r>
        <w:rPr>
          <w:b/>
          <w:spacing w:val="39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DEPUTADA</w:t>
      </w:r>
      <w:r>
        <w:rPr>
          <w:b/>
          <w:spacing w:val="39"/>
          <w:sz w:val="30"/>
        </w:rPr>
        <w:t> </w:t>
      </w:r>
      <w:r>
        <w:rPr>
          <w:b/>
          <w:sz w:val="30"/>
        </w:rPr>
        <w:t>MABEL CANTO, DEPUTADA</w:t>
      </w:r>
      <w:r>
        <w:rPr>
          <w:b/>
          <w:spacing w:val="39"/>
          <w:sz w:val="30"/>
        </w:rPr>
        <w:t> </w:t>
      </w:r>
      <w:r>
        <w:rPr>
          <w:b/>
          <w:sz w:val="30"/>
        </w:rPr>
        <w:t>CRISTINA SILVESTRI,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DEPUTADA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CLOARA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PINHEIRO,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DEPUTADA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FLÁVIA </w:t>
      </w:r>
      <w:r>
        <w:rPr>
          <w:b/>
          <w:spacing w:val="-2"/>
          <w:sz w:val="30"/>
        </w:rPr>
        <w:t>FRANCISCHINI,</w:t>
      </w:r>
      <w:r>
        <w:rPr>
          <w:b/>
          <w:sz w:val="30"/>
        </w:rPr>
        <w:tab/>
      </w:r>
      <w:r>
        <w:rPr>
          <w:b/>
          <w:spacing w:val="-2"/>
          <w:sz w:val="30"/>
        </w:rPr>
        <w:t>DEPUTADA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MARCIA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HUÇULAK,</w:t>
      </w:r>
      <w:r>
        <w:rPr>
          <w:b/>
          <w:sz w:val="30"/>
        </w:rPr>
        <w:tab/>
      </w:r>
      <w:r>
        <w:rPr>
          <w:b/>
          <w:spacing w:val="-2"/>
          <w:sz w:val="30"/>
        </w:rPr>
        <w:t>DEPUTADA LUCIANA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RAFAGNIN,</w:t>
      </w:r>
      <w:r>
        <w:rPr>
          <w:b/>
          <w:sz w:val="30"/>
        </w:rPr>
        <w:tab/>
      </w:r>
      <w:r>
        <w:rPr>
          <w:b/>
          <w:spacing w:val="-2"/>
          <w:sz w:val="30"/>
        </w:rPr>
        <w:t>DEPUTADA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CANTORA</w:t>
      </w:r>
      <w:r>
        <w:rPr>
          <w:b/>
          <w:sz w:val="30"/>
        </w:rPr>
        <w:tab/>
      </w:r>
      <w:r>
        <w:rPr>
          <w:b/>
          <w:spacing w:val="-4"/>
          <w:sz w:val="30"/>
        </w:rPr>
        <w:t>MARA</w:t>
      </w:r>
      <w:r>
        <w:rPr>
          <w:b/>
          <w:sz w:val="30"/>
        </w:rPr>
        <w:tab/>
        <w:tab/>
      </w:r>
      <w:r>
        <w:rPr>
          <w:b/>
          <w:spacing w:val="-2"/>
          <w:sz w:val="30"/>
        </w:rPr>
        <w:t>LIMA, DEPUTADA</w:t>
      </w:r>
      <w:r>
        <w:rPr>
          <w:b/>
          <w:sz w:val="30"/>
        </w:rPr>
        <w:tab/>
        <w:tab/>
      </w:r>
      <w:r>
        <w:rPr>
          <w:b/>
          <w:spacing w:val="-4"/>
          <w:sz w:val="30"/>
        </w:rPr>
        <w:t>ANA</w:t>
      </w:r>
      <w:r>
        <w:rPr>
          <w:b/>
          <w:sz w:val="30"/>
        </w:rPr>
        <w:tab/>
      </w:r>
      <w:r>
        <w:rPr>
          <w:b/>
          <w:spacing w:val="-2"/>
          <w:sz w:val="30"/>
        </w:rPr>
        <w:t>JÚLIA,</w:t>
      </w:r>
      <w:r>
        <w:rPr>
          <w:b/>
          <w:sz w:val="30"/>
        </w:rPr>
        <w:tab/>
      </w:r>
      <w:r>
        <w:rPr>
          <w:b/>
          <w:spacing w:val="-57"/>
          <w:sz w:val="30"/>
        </w:rPr>
        <w:t> </w:t>
      </w:r>
      <w:r>
        <w:rPr>
          <w:b/>
          <w:sz w:val="30"/>
        </w:rPr>
        <w:t>DEPUTADO</w:t>
        <w:tab/>
      </w:r>
      <w:r>
        <w:rPr>
          <w:b/>
          <w:spacing w:val="-2"/>
          <w:sz w:val="30"/>
        </w:rPr>
        <w:t>TERCÍLIO</w:t>
      </w:r>
      <w:r>
        <w:rPr>
          <w:b/>
          <w:sz w:val="30"/>
        </w:rPr>
        <w:tab/>
      </w:r>
      <w:r>
        <w:rPr>
          <w:b/>
          <w:spacing w:val="-2"/>
          <w:sz w:val="30"/>
        </w:rPr>
        <w:t>TURINI, </w:t>
      </w:r>
      <w:r>
        <w:rPr>
          <w:b/>
          <w:sz w:val="30"/>
        </w:rPr>
        <w:t>DEPUTADO TIAGO AMARAL, DEPUTADO DENIAN COUTO.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21.926,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11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ABRIL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2024,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CONSOLIDA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LEGISLAÇÃO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PARANAENSE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RELATIVA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AOS DIREITOS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MULHER,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CRIANDO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CÓDIGO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MULHER PARANAENSE.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800" w:bottom="280" w:left="1440" w:right="720"/>
        </w:sectPr>
      </w:pPr>
    </w:p>
    <w:p>
      <w:pPr>
        <w:spacing w:before="174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861/23.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1"/>
        </w:rPr>
        <w:t> </w:t>
      </w:r>
      <w:r>
        <w:rPr/>
        <w:t>LUIS</w:t>
      </w:r>
      <w:r>
        <w:rPr>
          <w:spacing w:val="-2"/>
        </w:rPr>
        <w:t> </w:t>
      </w:r>
      <w:r>
        <w:rPr/>
        <w:t>RAIMUNDO</w:t>
      </w:r>
      <w:r>
        <w:rPr>
          <w:spacing w:val="-3"/>
        </w:rPr>
        <w:t> </w:t>
      </w:r>
      <w:r>
        <w:rPr>
          <w:spacing w:val="-2"/>
        </w:rPr>
        <w:t>CORTI.</w:t>
      </w:r>
    </w:p>
    <w:p>
      <w:pPr>
        <w:pStyle w:val="BodyText"/>
        <w:ind w:left="180" w:right="356"/>
        <w:jc w:val="both"/>
      </w:pPr>
      <w:r>
        <w:rPr/>
        <w:t>ALTERA A LEI Nº 17.115, DE 17 DE ABRIL DE 2012, QUE OBRIGA AÇOUGUES E SUPERMERCADOS A FORNECEREM INFORMAÇÕES SOBRE SEUS PRODUTOS E </w:t>
      </w:r>
      <w:r>
        <w:rPr/>
        <w:t>RESPECTIVOS </w:t>
      </w:r>
      <w:r>
        <w:rPr>
          <w:spacing w:val="-2"/>
        </w:rPr>
        <w:t>FORNECEDORES.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982/23.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DEPUTADA</w:t>
      </w:r>
      <w:r>
        <w:rPr>
          <w:spacing w:val="-2"/>
        </w:rPr>
        <w:t> </w:t>
      </w:r>
      <w:r>
        <w:rPr/>
        <w:t>MARLI</w:t>
      </w:r>
      <w:r>
        <w:rPr>
          <w:spacing w:val="-1"/>
        </w:rPr>
        <w:t> </w:t>
      </w:r>
      <w:r>
        <w:rPr>
          <w:spacing w:val="-2"/>
        </w:rPr>
        <w:t>PAULINO.</w:t>
      </w:r>
    </w:p>
    <w:p>
      <w:pPr>
        <w:pStyle w:val="BodyText"/>
        <w:ind w:left="180" w:right="358"/>
        <w:jc w:val="both"/>
      </w:pPr>
      <w:r>
        <w:rPr/>
        <w:t>INSTITUI A SEMANA ESTADUAL DO ARTESANATO </w:t>
      </w:r>
      <w:r>
        <w:rPr/>
        <w:t>NO PARANÁ A SER REALIZADA ANUALMENTE NA TERCEIRA SEMANA DE MARÇO.</w:t>
      </w:r>
    </w:p>
    <w:p>
      <w:pPr>
        <w:pStyle w:val="BodyText"/>
      </w:pPr>
    </w:p>
    <w:p>
      <w:pPr>
        <w:pStyle w:val="BodyText"/>
      </w:pP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04</w:t>
      </w:r>
    </w:p>
    <w:p>
      <w:pPr>
        <w:pStyle w:val="Heading2"/>
        <w:ind w:right="1015"/>
      </w:pPr>
      <w:r>
        <w:rPr/>
        <w:t>REDAÇÃO FINAL DO PROJETO DE LEI Nº 41/24.</w:t>
      </w:r>
      <w:r>
        <w:rPr>
          <w:spacing w:val="40"/>
        </w:rPr>
        <w:t> </w:t>
      </w:r>
      <w:r>
        <w:rPr/>
        <w:t>AUTORIA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CONTAS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OFÍCIO</w:t>
      </w:r>
      <w:r>
        <w:rPr>
          <w:spacing w:val="-5"/>
        </w:rPr>
        <w:t> </w:t>
      </w:r>
      <w:r>
        <w:rPr/>
        <w:t>Nº</w:t>
      </w:r>
      <w:r>
        <w:rPr>
          <w:spacing w:val="-7"/>
        </w:rPr>
        <w:t> </w:t>
      </w:r>
      <w:r>
        <w:rPr/>
        <w:t>1218/23.</w:t>
      </w:r>
    </w:p>
    <w:p>
      <w:pPr>
        <w:pStyle w:val="BodyText"/>
        <w:ind w:left="180" w:right="538"/>
        <w:jc w:val="both"/>
      </w:pPr>
      <w:r>
        <w:rPr/>
        <w:t>TRANSFORMA UM CARGO EM COMISSÃO DO QUADRO </w:t>
      </w:r>
      <w:r>
        <w:rPr/>
        <w:t>DE PESSOAL DO TRIBUNAL DE CONTAS DO ESTADO DO PARANÁ EM UMA GRATIFICAÇÃO DE FUNÇÃO, E ALTERA</w:t>
      </w:r>
      <w:r>
        <w:rPr>
          <w:spacing w:val="40"/>
        </w:rPr>
        <w:t> </w:t>
      </w:r>
      <w:r>
        <w:rPr/>
        <w:t>AS LEIS Nº 17.423, DE 18 DE DEZEMBRO DE 2012, Nº 21.485, DE 23 DE MAIO DE 2023, E A Nº 21.486, DE 23 DE MAIO DE </w:t>
      </w:r>
      <w:r>
        <w:rPr>
          <w:spacing w:val="-2"/>
        </w:rPr>
        <w:t>2023.</w:t>
      </w:r>
    </w:p>
    <w:p>
      <w:pPr>
        <w:pStyle w:val="BodyText"/>
        <w:spacing w:before="322"/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139/24.</w:t>
      </w:r>
    </w:p>
    <w:p>
      <w:pPr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14/2024. </w:t>
      </w:r>
      <w:r>
        <w:rPr>
          <w:rFonts w:ascii="Arial MT" w:hAnsi="Arial MT"/>
          <w:sz w:val="32"/>
        </w:rPr>
        <w:t>INSTITUI O PROGRAMA ESTADUAL DE SEGURANÇA </w:t>
      </w:r>
      <w:r>
        <w:rPr>
          <w:rFonts w:ascii="Arial MT" w:hAnsi="Arial MT"/>
          <w:sz w:val="32"/>
        </w:rPr>
        <w:t>HÍDRICA NA AGRICULTURA.</w:t>
      </w:r>
    </w:p>
    <w:p>
      <w:pPr>
        <w:spacing w:after="0"/>
        <w:jc w:val="left"/>
        <w:rPr>
          <w:rFonts w:ascii="Arial MT" w:hAnsi="Arial MT"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299/24.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COMISSÃO</w:t>
      </w:r>
      <w:r>
        <w:rPr>
          <w:spacing w:val="-1"/>
        </w:rPr>
        <w:t> </w:t>
      </w:r>
      <w:r>
        <w:rPr>
          <w:spacing w:val="-2"/>
        </w:rPr>
        <w:t>EXECUTIVA.</w:t>
      </w:r>
    </w:p>
    <w:p>
      <w:pPr>
        <w:pStyle w:val="BodyText"/>
        <w:ind w:left="180" w:right="537"/>
        <w:jc w:val="both"/>
      </w:pPr>
      <w:r>
        <w:rPr/>
        <w:t>DISCIPLINA O QUADRO DE PESSOAL COMISSIONADO DO PODER LEGISLATIVO, CONSOLIDA AS NORMAS PARA </w:t>
      </w:r>
      <w:r>
        <w:rPr/>
        <w:t>A INVESTIDURA NOS CARGOS PRÓPRIOS, ESTABELECE SUAS ATRIBUIÇÕES, RESPONSABILIDADES E DENOMINAÇÃO, FIXA A RESPECTIVA REMUNERAÇÃO E CRIA O CONSELHO GESTOR DE GOVERNANÇA E DE </w:t>
      </w:r>
      <w:r>
        <w:rPr>
          <w:spacing w:val="-2"/>
        </w:rPr>
        <w:t>PESSOAL.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pacing w:val="-2"/>
          <w:sz w:val="31"/>
        </w:rPr>
        <w:t>13/24.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DEPUTADO</w:t>
      </w:r>
      <w:r>
        <w:rPr>
          <w:spacing w:val="-1"/>
        </w:rPr>
        <w:t> </w:t>
      </w:r>
      <w:r>
        <w:rPr/>
        <w:t>DR.</w:t>
      </w:r>
      <w:r>
        <w:rPr>
          <w:spacing w:val="-3"/>
        </w:rPr>
        <w:t> </w:t>
      </w:r>
      <w:r>
        <w:rPr>
          <w:spacing w:val="-2"/>
        </w:rPr>
        <w:t>ANTENOR.</w:t>
      </w:r>
    </w:p>
    <w:p>
      <w:pPr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spacing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CARTEIRA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IDENTIFICAÇÃO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 COM EPILEPSIA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spacing w:line="240" w:lineRule="auto" w:before="18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08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43/24.</w:t>
      </w:r>
    </w:p>
    <w:p>
      <w:pPr>
        <w:tabs>
          <w:tab w:pos="2225" w:val="left" w:leader="none"/>
          <w:tab w:pos="2752" w:val="left" w:leader="none"/>
          <w:tab w:pos="2867" w:val="left" w:leader="none"/>
          <w:tab w:pos="4667" w:val="left" w:leader="none"/>
          <w:tab w:pos="5214" w:val="left" w:leader="none"/>
          <w:tab w:pos="5484" w:val="left" w:leader="none"/>
          <w:tab w:pos="6356" w:val="left" w:leader="none"/>
          <w:tab w:pos="7254" w:val="left" w:leader="none"/>
          <w:tab w:pos="8067" w:val="left" w:leader="none"/>
          <w:tab w:pos="8635" w:val="left" w:leader="none"/>
          <w:tab w:pos="9274" w:val="left" w:leader="none"/>
        </w:tabs>
        <w:spacing w:before="0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1/2024.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CELEBRAÇÃO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PARCERIAS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ENTRE INSTITUIÇÕES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PRIVADAS,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PROL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QUALIDADE DO ENSINO.</w:t>
      </w:r>
    </w:p>
    <w:p>
      <w:pPr>
        <w:pStyle w:val="Heading1"/>
        <w:tabs>
          <w:tab w:pos="2499" w:val="left" w:leader="none"/>
          <w:tab w:pos="4908" w:val="left" w:leader="none"/>
          <w:tab w:pos="5699" w:val="left" w:leader="none"/>
          <w:tab w:pos="7024" w:val="left" w:leader="none"/>
          <w:tab w:pos="9095" w:val="left" w:leader="none"/>
        </w:tabs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5"/>
        </w:rPr>
        <w:t>DE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0"/>
        </w:rPr>
        <w:t>FINANÇAS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TRIBUTAÇÃO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-1"/>
          <w:sz w:val="30"/>
        </w:rPr>
        <w:t> </w:t>
      </w:r>
      <w:r>
        <w:rPr>
          <w:b/>
          <w:sz w:val="32"/>
        </w:rPr>
        <w:t>COMISSÃO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EDUCAÇÃO.</w:t>
      </w:r>
    </w:p>
    <w:p>
      <w:pPr>
        <w:spacing w:line="240" w:lineRule="auto" w:before="206"/>
        <w:rPr>
          <w:b/>
          <w:sz w:val="30"/>
        </w:rPr>
      </w:pPr>
    </w:p>
    <w:p>
      <w:pPr>
        <w:spacing w:line="345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09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84/24.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7/2024.</w:t>
      </w:r>
    </w:p>
    <w:p>
      <w:pPr>
        <w:pStyle w:val="BodyText"/>
        <w:ind w:left="180"/>
      </w:pPr>
      <w:r>
        <w:rPr/>
        <w:t>CRIA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MEDALHA</w:t>
      </w:r>
      <w:r>
        <w:rPr>
          <w:spacing w:val="-1"/>
        </w:rPr>
        <w:t> </w:t>
      </w:r>
      <w:r>
        <w:rPr/>
        <w:t>BOMBEIRO </w:t>
      </w:r>
      <w:r>
        <w:rPr>
          <w:spacing w:val="-2"/>
        </w:rPr>
        <w:t>MILITAR.</w:t>
      </w:r>
    </w:p>
    <w:p>
      <w:pPr>
        <w:pStyle w:val="Heading1"/>
        <w:spacing w:before="1"/>
        <w:ind w:right="358"/>
        <w:jc w:val="both"/>
      </w:pPr>
      <w:r>
        <w:rPr/>
        <w:t>PARECERES FAVORÁVEIS DA C.C.J., COMISSÃO </w:t>
      </w:r>
      <w:r>
        <w:rPr/>
        <w:t>DE FINANÇAS E TRIBUTAÇÃO E COMISSÃO DE SEGURANÇA </w:t>
      </w:r>
      <w:r>
        <w:rPr>
          <w:spacing w:val="-2"/>
        </w:rPr>
        <w:t>PÚBLICA.</w:t>
      </w:r>
    </w:p>
    <w:p>
      <w:pPr>
        <w:pStyle w:val="Heading1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spacing w:line="345" w:lineRule="exact" w:before="172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5"/>
          <w:sz w:val="30"/>
          <w:u w:val="single"/>
        </w:rPr>
        <w:t> 10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102/24.</w:t>
      </w:r>
    </w:p>
    <w:p>
      <w:pPr>
        <w:tabs>
          <w:tab w:pos="1828" w:val="left" w:leader="none"/>
          <w:tab w:pos="2392" w:val="left" w:leader="none"/>
          <w:tab w:pos="3845" w:val="left" w:leader="none"/>
          <w:tab w:pos="5850" w:val="left" w:leader="none"/>
          <w:tab w:pos="6610" w:val="left" w:leader="none"/>
          <w:tab w:pos="8597" w:val="left" w:leader="none"/>
        </w:tabs>
        <w:spacing w:before="1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9/2024.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17.244,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DROGAS.</w:t>
      </w:r>
    </w:p>
    <w:p>
      <w:pPr>
        <w:pStyle w:val="Heading1"/>
        <w:ind w:right="358"/>
        <w:jc w:val="both"/>
      </w:pPr>
      <w:r>
        <w:rPr/>
        <w:t>PARECERES FAVORÁVEIS DA C.C.J., COMISSÃO </w:t>
      </w:r>
      <w:r>
        <w:rPr/>
        <w:t>DE FINANÇAS E TRIBUTAÇÃO E COMISSÃO DE SEGURANÇA </w:t>
      </w:r>
      <w:r>
        <w:rPr>
          <w:spacing w:val="-2"/>
        </w:rPr>
        <w:t>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5"/>
          <w:sz w:val="30"/>
          <w:u w:val="single"/>
        </w:rPr>
        <w:t> 11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156/24.</w:t>
      </w:r>
    </w:p>
    <w:p>
      <w:pPr>
        <w:pStyle w:val="BodyText"/>
        <w:tabs>
          <w:tab w:pos="1728" w:val="left" w:leader="none"/>
          <w:tab w:pos="2255" w:val="left" w:leader="none"/>
          <w:tab w:pos="2961" w:val="left" w:leader="none"/>
          <w:tab w:pos="4025" w:val="left" w:leader="none"/>
          <w:tab w:pos="4293" w:val="left" w:leader="none"/>
          <w:tab w:pos="4981" w:val="left" w:leader="none"/>
          <w:tab w:pos="5042" w:val="left" w:leader="none"/>
          <w:tab w:pos="5826" w:val="left" w:leader="none"/>
          <w:tab w:pos="6490" w:val="left" w:leader="none"/>
          <w:tab w:pos="6577" w:val="left" w:leader="none"/>
          <w:tab w:pos="7863" w:val="left" w:leader="none"/>
          <w:tab w:pos="8613" w:val="left" w:leader="none"/>
          <w:tab w:pos="9025" w:val="left" w:leader="none"/>
          <w:tab w:pos="9272" w:val="left" w:leader="none"/>
        </w:tabs>
        <w:spacing w:before="1"/>
        <w:ind w:left="180" w:right="358"/>
      </w:pPr>
      <w:r>
        <w:rPr>
          <w:rFonts w:ascii="Arial" w:hAnsi="Arial"/>
          <w:b/>
          <w:sz w:val="30"/>
        </w:rPr>
        <w:t>AUTORIA DO PODER EXECUTIVO – MENSAGEM Nº 18/2024. </w:t>
      </w:r>
      <w:r>
        <w:rPr>
          <w:spacing w:val="-2"/>
        </w:rPr>
        <w:t>ALTERA</w:t>
      </w:r>
      <w:r>
        <w:rPr/>
        <w:tab/>
      </w:r>
      <w:r>
        <w:rPr>
          <w:spacing w:val="-2"/>
        </w:rPr>
        <w:t>DISPOSITIVOS</w:t>
      </w:r>
      <w:r>
        <w:rPr/>
        <w:tab/>
        <w:tab/>
      </w:r>
      <w:r>
        <w:rPr>
          <w:spacing w:val="-6"/>
        </w:rPr>
        <w:t>DA</w:t>
      </w:r>
      <w:r>
        <w:rPr/>
        <w:tab/>
        <w:tab/>
      </w:r>
      <w:r>
        <w:rPr>
          <w:spacing w:val="-4"/>
        </w:rPr>
        <w:t>LEI</w:t>
      </w:r>
      <w:r>
        <w:rPr/>
        <w:tab/>
      </w:r>
      <w:r>
        <w:rPr>
          <w:spacing w:val="-6"/>
        </w:rPr>
        <w:t>N°</w:t>
      </w:r>
      <w:r>
        <w:rPr/>
        <w:tab/>
      </w:r>
      <w:r>
        <w:rPr>
          <w:spacing w:val="-2"/>
        </w:rPr>
        <w:t>14.268,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"/>
        </w:rPr>
        <w:t>22</w:t>
      </w:r>
      <w:r>
        <w:rPr/>
        <w:tab/>
        <w:tab/>
      </w:r>
      <w:r>
        <w:rPr>
          <w:spacing w:val="-6"/>
        </w:rPr>
        <w:t>DE </w:t>
      </w:r>
      <w:r>
        <w:rPr>
          <w:spacing w:val="-2"/>
        </w:rPr>
        <w:t>DEZEMBRO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2003,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INSTITUI</w:t>
      </w:r>
      <w:r>
        <w:rPr/>
        <w:tab/>
        <w:tab/>
      </w:r>
      <w:r>
        <w:rPr>
          <w:spacing w:val="-2"/>
        </w:rPr>
        <w:t>INDENIZAÇÃO</w:t>
      </w:r>
      <w:r>
        <w:rPr/>
        <w:tab/>
      </w:r>
      <w:r>
        <w:rPr>
          <w:spacing w:val="-4"/>
        </w:rPr>
        <w:t>POR </w:t>
      </w:r>
      <w:r>
        <w:rPr/>
        <w:t>MORTE OU INVALIDEZ DE INTEGRANTES DOS QUADROS DA POLICIA</w:t>
      </w:r>
      <w:r>
        <w:rPr>
          <w:spacing w:val="80"/>
        </w:rPr>
        <w:t> </w:t>
      </w:r>
      <w:r>
        <w:rPr/>
        <w:t>CIVIL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POLICIA</w:t>
      </w:r>
      <w:r>
        <w:rPr>
          <w:spacing w:val="80"/>
        </w:rPr>
        <w:t> </w:t>
      </w:r>
      <w:r>
        <w:rPr/>
        <w:t>MILITAR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DAS CARREIRAS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AGENTE</w:t>
      </w:r>
      <w:r>
        <w:rPr>
          <w:spacing w:val="40"/>
        </w:rPr>
        <w:t> </w:t>
      </w:r>
      <w:r>
        <w:rPr/>
        <w:t>PENITENCIÁRIO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AGENTE</w:t>
      </w:r>
      <w:r>
        <w:rPr>
          <w:spacing w:val="40"/>
        </w:rPr>
        <w:t> </w:t>
      </w:r>
      <w:r>
        <w:rPr/>
        <w:t>DE </w:t>
      </w:r>
      <w:r>
        <w:rPr>
          <w:spacing w:val="-2"/>
        </w:rPr>
        <w:t>EXECUÇÃO.</w:t>
      </w:r>
    </w:p>
    <w:p>
      <w:pPr>
        <w:pStyle w:val="Heading1"/>
        <w:ind w:right="359"/>
        <w:jc w:val="both"/>
      </w:pPr>
      <w:r>
        <w:rPr/>
        <w:t>PARECERES FAVORÁVEIS DA C.C.J., COMISSÃO </w:t>
      </w:r>
      <w:r>
        <w:rPr/>
        <w:t>DE FINANÇAS E TRIBUTAÇÃO E COMISSÃO DE SEGURANÇA </w:t>
      </w:r>
      <w:r>
        <w:rPr>
          <w:spacing w:val="-2"/>
        </w:rPr>
        <w:t>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  <w:spacing w:before="1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561/23. AUTORIA DO DEPUTADO FABIO OLIVEIRA.</w:t>
      </w:r>
    </w:p>
    <w:p>
      <w:pPr>
        <w:pStyle w:val="BodyText"/>
        <w:ind w:left="180" w:right="358"/>
        <w:jc w:val="both"/>
      </w:pPr>
      <w:r>
        <w:rPr/>
        <w:t>CONCEDE O TÍTULO DE UTILIDADE PÚBLICA AO INSTITUTO ZOE PARA DEFESA DA CIDADANIA, INCLUSÃO </w:t>
      </w:r>
      <w:r>
        <w:rPr/>
        <w:t>SOCIAL, ESPORTE, SAÚDE, EDUCAÇÃO E AMBIENTE.</w:t>
      </w:r>
    </w:p>
    <w:p>
      <w:pPr>
        <w:pStyle w:val="Heading1"/>
        <w:jc w:val="both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Heading1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64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pStyle w:val="Heading2"/>
        <w:spacing w:before="1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935/23. AUTORIA DO DEPUTADO ALEXANDRE CURI.</w:t>
      </w:r>
    </w:p>
    <w:p>
      <w:pPr>
        <w:pStyle w:val="BodyText"/>
        <w:ind w:left="180" w:right="356"/>
        <w:jc w:val="both"/>
      </w:pPr>
      <w:r>
        <w:rPr/>
        <w:t>CONCEDE O TÍTULO DE UTILIDADE PÚBLICA AO INSTITUTO PRÓ-RESTINGA, COM SEDE NO MUNICÍPIO DE PONTAL </w:t>
      </w:r>
      <w:r>
        <w:rPr/>
        <w:t>DO </w:t>
      </w:r>
      <w:r>
        <w:rPr>
          <w:spacing w:val="-2"/>
        </w:rPr>
        <w:t>PARANÁ.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14</w:t>
      </w:r>
    </w:p>
    <w:p>
      <w:pPr>
        <w:pStyle w:val="Heading2"/>
      </w:pPr>
      <w:r>
        <w:rPr/>
        <w:t>1ª DISCUSSÃO DO PROJETO DE LEI Nº 1051/23.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0"/>
        </w:rPr>
        <w:t> </w:t>
      </w:r>
      <w:r>
        <w:rPr/>
        <w:t>MICHELETTO.</w:t>
      </w:r>
    </w:p>
    <w:p>
      <w:pPr>
        <w:pStyle w:val="BodyText"/>
        <w:spacing w:before="1"/>
        <w:ind w:left="180" w:right="358"/>
        <w:jc w:val="both"/>
      </w:pPr>
      <w:r>
        <w:rPr/>
        <w:t>CONCEDE O TÍTULO DE UTILIDADE PÚBLICA À </w:t>
      </w:r>
      <w:r>
        <w:rPr/>
        <w:t>ASSOCIAÇÃO PROGRAMA OESTE EM DESENVOLVIMENTO, COM SEDE NO MUNICÍPIO DE CASCAVEL.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15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161/24. AUTORIA DO DEPUTADO BAZANA.</w:t>
      </w:r>
    </w:p>
    <w:p>
      <w:pPr>
        <w:pStyle w:val="BodyText"/>
        <w:ind w:left="180" w:right="357"/>
        <w:jc w:val="both"/>
      </w:pPr>
      <w:r>
        <w:rPr/>
        <w:t>CONCEDE O TÍTULO DE UTILIDADE PÚBLICA À </w:t>
      </w:r>
      <w:r>
        <w:rPr/>
        <w:t>ASSOCIAÇÃO ESPORTIVA E RECREATIVA SELETO, COM SEDE NO MUNICÍPIO DE PARANAGUÁ.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16</w:t>
      </w:r>
    </w:p>
    <w:p>
      <w:pPr>
        <w:pStyle w:val="Heading2"/>
      </w:pPr>
      <w:r>
        <w:rPr/>
        <w:t>1ª DISCUSSÃO DO PROJETO DE LEI Nº 166/24.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0"/>
        </w:rPr>
        <w:t> </w:t>
      </w:r>
      <w:r>
        <w:rPr/>
        <w:t>MICHELETTO.</w:t>
      </w:r>
    </w:p>
    <w:p>
      <w:pPr>
        <w:pStyle w:val="BodyText"/>
        <w:ind w:left="180" w:right="358"/>
        <w:jc w:val="both"/>
      </w:pPr>
      <w:r>
        <w:rPr/>
        <w:t>CONCEDE O TÍTULO DE UTILIDADE PÚBLICA À </w:t>
      </w:r>
      <w:r>
        <w:rPr/>
        <w:t>ASSOCIAÇÃO DE PAIS, MESTRES E FUNCIONÁRIOS – APMF DO COLÉGIO ESTADUAL HUMBERTO DE ALENCAR CASTELO BRANCO, NO MUNICÍPIO DE JESUÍTAS.</w:t>
      </w:r>
    </w:p>
    <w:p>
      <w:pPr>
        <w:pStyle w:val="Heading1"/>
        <w:spacing w:before="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Heading1"/>
        <w:spacing w:after="0"/>
        <w:sectPr>
          <w:pgSz w:w="12240" w:h="15840"/>
          <w:pgMar w:top="1560" w:bottom="280" w:left="1440" w:right="720"/>
        </w:sectPr>
      </w:pPr>
    </w:p>
    <w:p>
      <w:pPr>
        <w:spacing w:line="368" w:lineRule="exact" w:before="1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17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167/24. AUTORIA DO DEPUTADO GILSON DE SOUZA.</w:t>
      </w:r>
    </w:p>
    <w:p>
      <w:pPr>
        <w:pStyle w:val="BodyText"/>
        <w:spacing w:before="1"/>
        <w:ind w:left="180" w:right="359"/>
        <w:jc w:val="both"/>
      </w:pPr>
      <w:r>
        <w:rPr/>
        <w:t>CONCEDE O TÍTULO DE UTILIDADE PÚBLICA AO </w:t>
      </w:r>
      <w:r>
        <w:rPr/>
        <w:t>CENTRO TERAPÊUTICO HADASH COM SEDE NO MUNICÍPIO DE BOCAIÚVA DO SUL.</w:t>
      </w:r>
    </w:p>
    <w:p>
      <w:pPr>
        <w:pStyle w:val="Heading1"/>
        <w:spacing w:line="367" w:lineRule="exac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18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168/24. AUTORIA DO DEPUTADO GILSON DE SOUZA.</w:t>
      </w:r>
    </w:p>
    <w:p>
      <w:pPr>
        <w:pStyle w:val="BodyText"/>
        <w:ind w:left="180" w:right="358"/>
        <w:jc w:val="both"/>
      </w:pPr>
      <w:r>
        <w:rPr/>
        <w:t>CONCEDE O TÍTULO DE UTILIDADE PÚBLICA AO CENTRO </w:t>
      </w:r>
      <w:r>
        <w:rPr/>
        <w:t>DE ASSISTÊNCIA SOCIAL ESPERANÇA – CASE, COM SEDE NO MUNICÍPIO DE PARANAGUÁ.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19</w:t>
      </w:r>
    </w:p>
    <w:p>
      <w:pPr>
        <w:pStyle w:val="Heading2"/>
        <w:spacing w:before="1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173/24. AUTORIA DO DEPUTADO BAZANA.</w:t>
      </w:r>
    </w:p>
    <w:p>
      <w:pPr>
        <w:pStyle w:val="BodyText"/>
        <w:ind w:left="180" w:right="358"/>
        <w:jc w:val="both"/>
      </w:pPr>
      <w:r>
        <w:rPr/>
        <w:t>CONCEDE O TÍTULO DE UTILIDADE PÚBLICA À </w:t>
      </w:r>
      <w:r>
        <w:rPr/>
        <w:t>ASSOCIAÇÃO AMIGOS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FERNANDA,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SEDE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CURITIBA.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20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176/24. AUTORIA DO DEPUTADO ALEXANDRE CURI.</w:t>
      </w:r>
    </w:p>
    <w:p>
      <w:pPr>
        <w:pStyle w:val="BodyText"/>
        <w:ind w:left="180"/>
        <w:rPr>
          <w:rFonts w:ascii="Arial" w:hAnsi="Arial"/>
          <w:b/>
        </w:rPr>
      </w:pPr>
      <w:r>
        <w:rPr/>
        <w:t>CONCEDE O TÍTULO DE UTILIDADE PÚBLICA A </w:t>
      </w:r>
      <w:r>
        <w:rPr/>
        <w:t>ASSOCIAÇÃO ESPORTIVA INDEPENDENTE DE MOUTAIN BIKE DE MANOEL RIBAS - PR, COM SEDE NO MUNICÍPIO DE MANOEL RIBAS. </w:t>
      </w:r>
      <w:r>
        <w:rPr>
          <w:rFonts w:ascii="Arial" w:hAnsi="Arial"/>
          <w:b/>
        </w:rPr>
        <w:t>PARECER FAVORÁVEL DA C.C.J.</w:t>
      </w:r>
    </w:p>
    <w:p>
      <w:pPr>
        <w:pStyle w:val="BodyText"/>
        <w:spacing w:after="0"/>
        <w:rPr>
          <w:rFonts w:ascii="Arial" w:hAnsi="Arial"/>
          <w:b/>
        </w:rPr>
        <w:sectPr>
          <w:pgSz w:w="12240" w:h="15840"/>
          <w:pgMar w:top="1820" w:bottom="280" w:left="1440" w:right="720"/>
        </w:sectPr>
      </w:pPr>
    </w:p>
    <w:p>
      <w:pPr>
        <w:spacing w:before="76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21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195/24. AUTORIA DO DEPUTADO GUGU BUENO.</w:t>
      </w:r>
    </w:p>
    <w:p>
      <w:pPr>
        <w:pStyle w:val="BodyText"/>
        <w:ind w:left="180" w:right="357"/>
        <w:jc w:val="both"/>
      </w:pPr>
      <w:r>
        <w:rPr/>
        <w:t>CONCEDE O TÍTULO DE UTILIDADE PÚBLICA A </w:t>
      </w:r>
      <w:r>
        <w:rPr/>
        <w:t>ASSOCIAÇÃO DE DEFESA DOS ANIMAIS DE SÃO JOÃO - SOS ANIMAIS,</w:t>
      </w:r>
      <w:r>
        <w:rPr>
          <w:spacing w:val="40"/>
        </w:rPr>
        <w:t> </w:t>
      </w:r>
      <w:r>
        <w:rPr/>
        <w:t>COM SEDE NO MUNICÍPIO DE SÃO JOÃO.</w:t>
      </w:r>
    </w:p>
    <w:p>
      <w:pPr>
        <w:pStyle w:val="Heading1"/>
        <w:spacing w:before="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22</w:t>
      </w:r>
    </w:p>
    <w:p>
      <w:pPr>
        <w:pStyle w:val="Heading2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234/24. AUTORIA DO DEPUTADO GUGU BUENO.</w:t>
      </w:r>
    </w:p>
    <w:p>
      <w:pPr>
        <w:pStyle w:val="BodyText"/>
        <w:ind w:left="180" w:right="357"/>
        <w:jc w:val="both"/>
      </w:pPr>
      <w:r>
        <w:rPr/>
        <w:t>CONCEDE O TÍTULO DE UTILIDADE PÚBLICA A </w:t>
      </w:r>
      <w:r>
        <w:rPr/>
        <w:t>ASSOCIAÇÃO DE HANDEBOL DE MARILUZ- AHM, COM SEDE NO MUNICÍPIO DE MARILUZ.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23</w:t>
      </w:r>
    </w:p>
    <w:p>
      <w:pPr>
        <w:pStyle w:val="Heading2"/>
        <w:spacing w:before="1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255/24. AUTORIA DO DEPUTADO GILSON DE SOUZA.</w:t>
      </w:r>
    </w:p>
    <w:p>
      <w:pPr>
        <w:pStyle w:val="BodyText"/>
        <w:ind w:left="180" w:right="358"/>
        <w:jc w:val="both"/>
      </w:pPr>
      <w:r>
        <w:rPr/>
        <w:t>CONCEDE O TÍTULO DE UTILIDADE PÚBLICA A </w:t>
      </w:r>
      <w:r>
        <w:rPr/>
        <w:t>ASSOCIAÇÃO NADAR COLOMBO, COM SEDE NO MUNICÍPIO DE COLOMBO </w:t>
      </w:r>
      <w:r>
        <w:rPr>
          <w:spacing w:val="-2"/>
        </w:rPr>
        <w:t>PARANÁ.</w:t>
      </w:r>
    </w:p>
    <w:p>
      <w:pPr>
        <w:pStyle w:val="Heading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spacing w:line="240" w:lineRule="auto" w:before="367"/>
        <w:rPr>
          <w:b/>
          <w:sz w:val="32"/>
        </w:rPr>
      </w:pPr>
    </w:p>
    <w:p>
      <w:pPr>
        <w:spacing w:line="368" w:lineRule="exact" w:before="1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1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24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1ª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Nº </w:t>
      </w:r>
      <w:r>
        <w:rPr>
          <w:b/>
          <w:spacing w:val="-2"/>
          <w:sz w:val="32"/>
        </w:rPr>
        <w:t>266/24.</w:t>
      </w:r>
    </w:p>
    <w:p>
      <w:pPr>
        <w:pStyle w:val="Heading1"/>
        <w:ind w:right="369"/>
        <w:jc w:val="both"/>
      </w:pPr>
      <w:r>
        <w:rPr/>
        <w:t>AUTORIA DA DEPUTADA CANTORA MARA LIMA, DEPUTADO TERCÍLIO</w:t>
      </w:r>
      <w:r>
        <w:rPr>
          <w:spacing w:val="-6"/>
        </w:rPr>
        <w:t> </w:t>
      </w:r>
      <w:r>
        <w:rPr/>
        <w:t>TURINI,</w:t>
      </w:r>
      <w:r>
        <w:rPr>
          <w:spacing w:val="-6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MARIA</w:t>
      </w:r>
      <w:r>
        <w:rPr>
          <w:spacing w:val="-8"/>
        </w:rPr>
        <w:t> </w:t>
      </w:r>
      <w:r>
        <w:rPr/>
        <w:t>VICTORIA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DEPUTADA MARCIA HUÇULAK.</w:t>
      </w:r>
    </w:p>
    <w:p>
      <w:pPr>
        <w:tabs>
          <w:tab w:pos="2050" w:val="left" w:leader="none"/>
          <w:tab w:pos="2836" w:val="left" w:leader="none"/>
          <w:tab w:pos="4476" w:val="left" w:leader="none"/>
          <w:tab w:pos="6044" w:val="left" w:leader="none"/>
          <w:tab w:pos="7275" w:val="left" w:leader="none"/>
          <w:tab w:pos="9503" w:val="left" w:leader="none"/>
        </w:tabs>
        <w:spacing w:before="0"/>
        <w:ind w:left="180" w:right="360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JUNHO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ROXO,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MÊS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DEDICADO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 </w:t>
      </w:r>
      <w:r>
        <w:rPr>
          <w:rFonts w:ascii="Arial MT" w:hAnsi="Arial MT"/>
          <w:sz w:val="32"/>
        </w:rPr>
        <w:t>CONSCIENTIZAÇÃO E À PREVENÇÃO DO LIPEDEMA </w:t>
      </w:r>
      <w:r>
        <w:rPr>
          <w:b/>
          <w:sz w:val="32"/>
        </w:rPr>
        <w:t>PARECER FAVORÁVEL DA C.C.J.</w:t>
      </w:r>
    </w:p>
    <w:p>
      <w:pPr>
        <w:spacing w:before="1"/>
        <w:ind w:left="180" w:right="357" w:firstLine="0"/>
        <w:jc w:val="both"/>
        <w:rPr>
          <w:b/>
          <w:sz w:val="32"/>
        </w:rPr>
      </w:pPr>
      <w:r>
        <w:rPr>
          <w:b/>
          <w:sz w:val="32"/>
        </w:rPr>
        <w:t>AGUARDANDO PARECER DA COMISSÃO DE </w:t>
      </w:r>
      <w:r>
        <w:rPr>
          <w:b/>
          <w:sz w:val="32"/>
        </w:rPr>
        <w:t>SAÚDE </w:t>
      </w:r>
      <w:r>
        <w:rPr>
          <w:b/>
          <w:spacing w:val="-2"/>
          <w:sz w:val="32"/>
        </w:rPr>
        <w:t>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315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2025-05-26T13:15:44Z</dcterms:created>
  <dcterms:modified xsi:type="dcterms:W3CDTF">2025-05-26T13:15:44Z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