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E1B0" w14:textId="77777777" w:rsidR="00F64732" w:rsidRPr="00A022CE" w:rsidRDefault="00F64732" w:rsidP="00F64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22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ANEXO I </w:t>
      </w:r>
    </w:p>
    <w:p w14:paraId="747809A8" w14:textId="77777777" w:rsidR="00F64732" w:rsidRDefault="00F64732" w:rsidP="00F6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176160" w14:textId="77777777" w:rsidR="00F64732" w:rsidRPr="00A022CE" w:rsidRDefault="00F64732" w:rsidP="00F64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22CE">
        <w:rPr>
          <w:rFonts w:ascii="Arial" w:eastAsia="Times New Roman" w:hAnsi="Arial" w:cs="Arial"/>
          <w:b/>
          <w:sz w:val="24"/>
          <w:szCs w:val="24"/>
          <w:lang w:eastAsia="pt-BR"/>
        </w:rPr>
        <w:t>MODELO DE RESOLUÇÃO PARA CRIAÇÃO DA PROCURADORIA MUNICIPAL</w:t>
      </w:r>
    </w:p>
    <w:p w14:paraId="67FF76B7" w14:textId="77777777" w:rsidR="00F64732" w:rsidRPr="00A022CE" w:rsidRDefault="00F64732" w:rsidP="00F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7A3853" w14:textId="77777777" w:rsidR="00F64732" w:rsidRDefault="00F64732" w:rsidP="00F6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FACEE" w14:textId="77777777" w:rsidR="00F64732" w:rsidRPr="00A022CE" w:rsidRDefault="00F64732" w:rsidP="00F6473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RESOLUÇÃO Nº ____/ANO</w:t>
      </w:r>
    </w:p>
    <w:p w14:paraId="572A0C10" w14:textId="77777777" w:rsidR="00F64732" w:rsidRPr="00A022CE" w:rsidRDefault="00F64732" w:rsidP="00F64732">
      <w:pPr>
        <w:spacing w:after="0" w:line="36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031DA758" w14:textId="77777777" w:rsidR="00F64732" w:rsidRPr="00A022CE" w:rsidRDefault="00F64732" w:rsidP="00F64732">
      <w:pPr>
        <w:spacing w:after="0" w:line="36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 xml:space="preserve">Dispõe sobre a criação da Procuradoria da Mulher no âmbito do Poder Legislativo do Município de ______ e dá outras providências. </w:t>
      </w:r>
    </w:p>
    <w:p w14:paraId="23A9932B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7F94F1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Art. 1º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Fica criada a Procuradoria da Mulher no âmbito do Poder Legislativo do Município de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022CE">
        <w:rPr>
          <w:rFonts w:ascii="Times New Roman" w:hAnsi="Times New Roman" w:cs="Times New Roman"/>
          <w:sz w:val="20"/>
          <w:szCs w:val="20"/>
        </w:rPr>
        <w:t>.</w:t>
      </w:r>
    </w:p>
    <w:p w14:paraId="2881B480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A022CE">
        <w:rPr>
          <w:rFonts w:ascii="Times New Roman" w:hAnsi="Times New Roman" w:cs="Times New Roman"/>
          <w:sz w:val="20"/>
          <w:szCs w:val="20"/>
        </w:rPr>
        <w:t xml:space="preserve"> A Procuradoria da Mulher não terá vinculação com nenhum outro órgão desta Casa, sendo órgão independente, que contará com o suporte técnico de toda a estrutura do Poder Legislativo.</w:t>
      </w:r>
    </w:p>
    <w:p w14:paraId="12F648E7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Art. 2º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A Procuradoria da Mulher será constituída de 01 (uma) Procuradora da Mulher, designada pelo Presidente da Câmara Municipal, a cada 2 (dois) anos, no início de cada Legislatura.</w:t>
      </w:r>
    </w:p>
    <w:p w14:paraId="0D577474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§ 1º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O mandato da Procuradoria da Mulher acompanhará a periodicidade da eleição da Mesa Diretora.</w:t>
      </w:r>
    </w:p>
    <w:p w14:paraId="6F1B31E5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§ 2º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Somente na ausência de vereadora para assumir a função de Procuradora da Mulher, poderá ser assumida por servidora efetiva da Câmara Municipal, nos termos do Caput. </w:t>
      </w:r>
    </w:p>
    <w:p w14:paraId="01562165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Art. 3º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Compete à Procuradoria da Mulher zelar pela participação efetiva das vereadoras nos órgãos e nas atividades da Câmara Municipal e ainda:</w:t>
      </w:r>
    </w:p>
    <w:p w14:paraId="604BD543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>I – receber, examinar e encaminhar aos órgãos competentes denúncias de violência e discriminação contra a mulher;</w:t>
      </w:r>
    </w:p>
    <w:p w14:paraId="584166AC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>II – fiscalizar e acompanhar a execução de programas do governo municipal que visem a promoção da igualdade de gênero, assim como a implementação de campanhas educativas e antidiscriminatórias de âmbito municipal;</w:t>
      </w:r>
    </w:p>
    <w:p w14:paraId="600CB909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>III – cooperar com organismos estaduais e nacionais, públicos e privados, voltados à implementação de políticas para as mulheres;</w:t>
      </w:r>
    </w:p>
    <w:p w14:paraId="63238554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>IV – promover pesquisas, seminários, palestras e estudos sobre violência e discriminação contra a mulher, bem como acerca da representação feminina na política, inclusive para fins de divulgação pública e fornecimento de subsídio às Comissões da Câmara Municipal.</w:t>
      </w:r>
    </w:p>
    <w:p w14:paraId="64BED968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Art. 4º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Toda iniciativa provocada ou implementada pela Procuradoria da Mulher terá ampla divulgação pelo órgão de comunicação da Câmara Municipal.</w:t>
      </w:r>
    </w:p>
    <w:p w14:paraId="08A74838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Art. 5º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A suplente de vereador que assumir o mandato em caráter provisório não poderá ser escolhida para Procuradoria da Mulher.</w:t>
      </w:r>
    </w:p>
    <w:p w14:paraId="148A533B" w14:textId="77777777" w:rsidR="00F64732" w:rsidRPr="00A022CE" w:rsidRDefault="00F64732" w:rsidP="00F647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b/>
          <w:sz w:val="20"/>
          <w:szCs w:val="20"/>
        </w:rPr>
        <w:t>Art. 6º</w:t>
      </w:r>
      <w:r w:rsidRPr="00A022CE">
        <w:rPr>
          <w:rFonts w:ascii="Times New Roman" w:hAnsi="Times New Roman" w:cs="Times New Roman"/>
          <w:sz w:val="20"/>
          <w:szCs w:val="20"/>
        </w:rPr>
        <w:t xml:space="preserve"> Esta resolução entra em vigor na data de sua publicação, com a nomeação imediata da procuradora.</w:t>
      </w:r>
    </w:p>
    <w:p w14:paraId="19A7AB78" w14:textId="77777777" w:rsidR="00F64732" w:rsidRPr="00A022CE" w:rsidRDefault="00F64732" w:rsidP="00F647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 xml:space="preserve">Cidade, </w:t>
      </w:r>
      <w:proofErr w:type="spellStart"/>
      <w:r w:rsidRPr="00A022CE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A022C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022CE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A022C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022CE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A022CE">
        <w:rPr>
          <w:rFonts w:ascii="Times New Roman" w:hAnsi="Times New Roman" w:cs="Times New Roman"/>
          <w:sz w:val="20"/>
          <w:szCs w:val="20"/>
        </w:rPr>
        <w:t>.</w:t>
      </w:r>
    </w:p>
    <w:p w14:paraId="5069D470" w14:textId="77777777" w:rsidR="00F64732" w:rsidRPr="00A022CE" w:rsidRDefault="00F64732" w:rsidP="00F647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2CE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707AF39" w14:textId="77777777" w:rsidR="00F64732" w:rsidRPr="004660C4" w:rsidRDefault="00F64732" w:rsidP="00F647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660C4">
        <w:rPr>
          <w:rFonts w:ascii="Times New Roman" w:hAnsi="Times New Roman" w:cs="Times New Roman"/>
          <w:b/>
          <w:i/>
          <w:sz w:val="20"/>
          <w:szCs w:val="20"/>
        </w:rPr>
        <w:t>(Nome da Vereadora Proponente)</w:t>
      </w:r>
    </w:p>
    <w:p w14:paraId="22CF8E75" w14:textId="77777777" w:rsidR="00F64732" w:rsidRPr="0085604A" w:rsidRDefault="00F64732" w:rsidP="00F64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64732" w:rsidRPr="00856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32"/>
    <w:rsid w:val="00564EFC"/>
    <w:rsid w:val="00996C8F"/>
    <w:rsid w:val="00BE3BF8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15BA"/>
  <w15:docId w15:val="{6DC0A920-B823-4EB2-8896-717D88F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32"/>
  </w:style>
  <w:style w:type="paragraph" w:styleId="Ttulo1">
    <w:name w:val="heading 1"/>
    <w:basedOn w:val="Normal"/>
    <w:link w:val="Ttulo1Char"/>
    <w:uiPriority w:val="9"/>
    <w:qFormat/>
    <w:rsid w:val="00F6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6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64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7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7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47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SIMÓES REIS ABRAÃO</dc:creator>
  <cp:lastModifiedBy>Caio Budel</cp:lastModifiedBy>
  <cp:revision>2</cp:revision>
  <dcterms:created xsi:type="dcterms:W3CDTF">2021-11-19T10:08:00Z</dcterms:created>
  <dcterms:modified xsi:type="dcterms:W3CDTF">2021-11-19T10:08:00Z</dcterms:modified>
</cp:coreProperties>
</file>